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94B6" w14:textId="1103E472" w:rsidR="00A47BC6" w:rsidRPr="00E042D9" w:rsidRDefault="00A47BC6" w:rsidP="00A47BC6">
      <w:pPr>
        <w:pStyle w:val="3GPPHeader"/>
        <w:spacing w:after="0"/>
        <w:rPr>
          <w:rFonts w:ascii="Arial" w:eastAsia="等线" w:hAnsi="Arial" w:cs="Arial" w:hint="eastAsia"/>
          <w:sz w:val="22"/>
          <w:lang w:val="en-US"/>
        </w:rPr>
      </w:pPr>
      <w:r>
        <w:rPr>
          <w:rFonts w:ascii="Arial" w:hAnsi="Arial" w:cs="Arial"/>
          <w:sz w:val="22"/>
          <w:lang w:val="en-US"/>
        </w:rPr>
        <w:t>3GPP TSG-RAN WG2 Meeting #12</w:t>
      </w:r>
      <w:r>
        <w:rPr>
          <w:rFonts w:ascii="Arial" w:eastAsia="等线" w:hAnsi="Arial" w:cs="Arial" w:hint="eastAsia"/>
          <w:sz w:val="22"/>
          <w:lang w:val="en-US"/>
        </w:rPr>
        <w:t>6</w:t>
      </w:r>
      <w:r>
        <w:rPr>
          <w:rFonts w:ascii="Arial" w:hAnsi="Arial" w:cs="Arial"/>
          <w:sz w:val="22"/>
          <w:lang w:val="en-US"/>
        </w:rPr>
        <w:tab/>
      </w:r>
      <w:r w:rsidRPr="009278FC">
        <w:rPr>
          <w:rFonts w:ascii="Arial" w:hAnsi="Arial" w:cs="Arial"/>
          <w:sz w:val="22"/>
          <w:lang w:val="en-US"/>
        </w:rPr>
        <w:t>R2-240</w:t>
      </w:r>
      <w:r w:rsidR="0068102E">
        <w:rPr>
          <w:rFonts w:ascii="Arial" w:eastAsia="等线" w:hAnsi="Arial" w:cs="Arial" w:hint="eastAsia"/>
          <w:sz w:val="22"/>
          <w:lang w:val="en-US"/>
        </w:rPr>
        <w:t>5632</w:t>
      </w:r>
    </w:p>
    <w:p w14:paraId="5D9F2233" w14:textId="1A1FE2C3" w:rsidR="00B679C7" w:rsidRDefault="00A47BC6" w:rsidP="00A47BC6">
      <w:pPr>
        <w:pStyle w:val="3GPPHeader"/>
        <w:spacing w:after="0"/>
        <w:rPr>
          <w:rFonts w:ascii="Arial" w:hAnsi="Arial" w:cs="Arial"/>
          <w:b w:val="0"/>
          <w:sz w:val="22"/>
          <w:lang w:val="en-US"/>
        </w:rPr>
      </w:pPr>
      <w:r>
        <w:rPr>
          <w:rFonts w:ascii="Arial" w:eastAsia="等线" w:hAnsi="Arial" w:cs="Arial" w:hint="eastAsia"/>
          <w:sz w:val="22"/>
          <w:lang w:val="en-US"/>
        </w:rPr>
        <w:t>Fukuoka</w:t>
      </w:r>
      <w:r>
        <w:rPr>
          <w:rFonts w:ascii="Arial" w:hAnsi="Arial" w:cs="Arial"/>
          <w:sz w:val="22"/>
          <w:lang w:val="en-US"/>
        </w:rPr>
        <w:t xml:space="preserve">, </w:t>
      </w:r>
      <w:r>
        <w:rPr>
          <w:rFonts w:ascii="Arial" w:eastAsia="等线" w:hAnsi="Arial" w:cs="Arial" w:hint="eastAsia"/>
          <w:sz w:val="22"/>
          <w:lang w:val="en-US"/>
        </w:rPr>
        <w:t>Japan</w:t>
      </w:r>
      <w:r>
        <w:rPr>
          <w:rFonts w:ascii="Arial" w:hAnsi="Arial" w:cs="Arial"/>
          <w:sz w:val="22"/>
          <w:lang w:val="en-US"/>
        </w:rPr>
        <w:t xml:space="preserve">, </w:t>
      </w:r>
      <w:r>
        <w:rPr>
          <w:rFonts w:ascii="Arial" w:eastAsia="等线" w:hAnsi="Arial" w:cs="Arial" w:hint="eastAsia"/>
          <w:sz w:val="22"/>
          <w:lang w:val="en-US"/>
        </w:rPr>
        <w:t>22</w:t>
      </w:r>
      <w:r>
        <w:rPr>
          <w:rFonts w:ascii="Arial" w:eastAsia="等线" w:hAnsi="Arial" w:cs="Arial" w:hint="eastAsia"/>
          <w:sz w:val="22"/>
          <w:vertAlign w:val="superscript"/>
          <w:lang w:val="en-US"/>
        </w:rPr>
        <w:t>nd</w:t>
      </w:r>
      <w:r>
        <w:rPr>
          <w:rFonts w:ascii="Arial" w:hAnsi="Arial" w:cs="Arial"/>
          <w:sz w:val="22"/>
          <w:lang w:val="en-US"/>
        </w:rPr>
        <w:t xml:space="preserve"> – </w:t>
      </w:r>
      <w:r>
        <w:rPr>
          <w:rFonts w:ascii="Arial" w:eastAsia="等线" w:hAnsi="Arial" w:cs="Arial" w:hint="eastAsia"/>
          <w:sz w:val="22"/>
          <w:lang w:val="en-US"/>
        </w:rPr>
        <w:t>26</w:t>
      </w:r>
      <w:r w:rsidRPr="00D94EB1">
        <w:rPr>
          <w:rFonts w:ascii="Arial" w:hAnsi="Arial" w:cs="Arial"/>
          <w:sz w:val="22"/>
          <w:vertAlign w:val="superscript"/>
          <w:lang w:val="en-US"/>
        </w:rPr>
        <w:t>th</w:t>
      </w:r>
      <w:r>
        <w:rPr>
          <w:rFonts w:ascii="Arial" w:hAnsi="Arial" w:cs="Arial"/>
          <w:sz w:val="22"/>
          <w:lang w:val="en-US"/>
        </w:rPr>
        <w:t xml:space="preserve"> </w:t>
      </w:r>
      <w:r>
        <w:rPr>
          <w:rFonts w:ascii="Arial" w:eastAsia="等线" w:hAnsi="Arial" w:cs="Arial" w:hint="eastAsia"/>
          <w:sz w:val="22"/>
          <w:lang w:val="en-US"/>
        </w:rPr>
        <w:t>May</w:t>
      </w:r>
      <w:r>
        <w:rPr>
          <w:rFonts w:ascii="Arial" w:hAnsi="Arial" w:cs="Arial"/>
          <w:sz w:val="22"/>
          <w:lang w:val="en-US"/>
        </w:rPr>
        <w:t xml:space="preserve"> 202</w:t>
      </w:r>
      <w:r>
        <w:rPr>
          <w:rFonts w:ascii="Arial" w:eastAsia="等线" w:hAnsi="Arial" w:cs="Arial" w:hint="eastAsia"/>
          <w:sz w:val="22"/>
          <w:lang w:val="en-US"/>
        </w:rPr>
        <w:t>4</w:t>
      </w:r>
      <w:r w:rsidR="00E67705">
        <w:rPr>
          <w:rFonts w:ascii="Arial" w:hAnsi="Arial" w:cs="Arial"/>
          <w:sz w:val="22"/>
          <w:lang w:val="en-US"/>
        </w:rPr>
        <w:tab/>
      </w:r>
    </w:p>
    <w:p w14:paraId="3CEFEB06" w14:textId="77777777" w:rsidR="00B679C7" w:rsidRDefault="00000000">
      <w:pPr>
        <w:pStyle w:val="3GPPHeader"/>
        <w:spacing w:after="0"/>
        <w:rPr>
          <w:rFonts w:ascii="Arial" w:hAnsi="Arial" w:cs="Arial"/>
          <w:sz w:val="22"/>
          <w:lang w:val="en-US"/>
        </w:rPr>
      </w:pPr>
      <w:r>
        <w:rPr>
          <w:rFonts w:ascii="Arial" w:hAnsi="Arial" w:cs="Arial"/>
          <w:sz w:val="22"/>
          <w:lang w:val="en-US"/>
        </w:rPr>
        <w:tab/>
      </w:r>
    </w:p>
    <w:p w14:paraId="5B181F9E" w14:textId="5E93BAC5"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Agenda Item:</w:t>
      </w:r>
      <w:r>
        <w:rPr>
          <w:rFonts w:ascii="Arial" w:hAnsi="Arial" w:cs="Arial"/>
          <w:sz w:val="22"/>
          <w:lang w:val="en-US"/>
        </w:rPr>
        <w:tab/>
      </w:r>
      <w:r w:rsidR="009808E8">
        <w:rPr>
          <w:rFonts w:ascii="Arial" w:eastAsia="等线" w:hAnsi="Arial" w:cs="Arial" w:hint="eastAsia"/>
          <w:b w:val="0"/>
          <w:sz w:val="22"/>
          <w:lang w:val="en-US"/>
        </w:rPr>
        <w:t>8.10.2</w:t>
      </w:r>
    </w:p>
    <w:p w14:paraId="4781D374" w14:textId="77777777" w:rsidR="00B679C7" w:rsidRDefault="00000000">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5A99E7EC" w14:textId="3C61C078"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Discussion on</w:t>
      </w:r>
      <w:r w:rsidR="007D58FA">
        <w:rPr>
          <w:rFonts w:ascii="Arial" w:eastAsia="等线" w:hAnsi="Arial" w:cs="Arial" w:hint="eastAsia"/>
          <w:b w:val="0"/>
          <w:sz w:val="22"/>
          <w:lang w:val="en-US"/>
        </w:rPr>
        <w:t xml:space="preserve"> MRO </w:t>
      </w:r>
      <w:r w:rsidR="009808E8">
        <w:rPr>
          <w:rFonts w:ascii="Arial" w:eastAsia="等线" w:hAnsi="Arial" w:cs="Arial" w:hint="eastAsia"/>
          <w:b w:val="0"/>
          <w:sz w:val="22"/>
          <w:lang w:val="en-US"/>
        </w:rPr>
        <w:t>enhancement for mobility</w:t>
      </w:r>
    </w:p>
    <w:p w14:paraId="5D634052" w14:textId="77777777" w:rsidR="00B679C7" w:rsidRDefault="00000000">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43A75FBB" w14:textId="77777777" w:rsidR="00B679C7" w:rsidRDefault="00000000">
      <w:pPr>
        <w:pStyle w:val="1"/>
      </w:pPr>
      <w:r>
        <w:t>Introduction</w:t>
      </w:r>
    </w:p>
    <w:p w14:paraId="654D2F1E" w14:textId="377C4445" w:rsidR="00BF714C" w:rsidRPr="000502ED" w:rsidRDefault="00BF714C" w:rsidP="00BF714C">
      <w:pPr>
        <w:pStyle w:val="a7"/>
        <w:rPr>
          <w:rFonts w:eastAsia="等线"/>
          <w:lang w:eastAsia="zh-CN"/>
        </w:rPr>
      </w:pPr>
      <w:bookmarkStart w:id="0" w:name="_Toc242573354"/>
      <w:r w:rsidRPr="00BF714C">
        <w:rPr>
          <w:rFonts w:eastAsia="等线"/>
          <w:lang w:eastAsia="zh-CN"/>
        </w:rPr>
        <w:t>During the previous meeting,</w:t>
      </w:r>
      <w:r w:rsidR="000502ED">
        <w:rPr>
          <w:rFonts w:eastAsia="等线" w:hint="eastAsia"/>
          <w:lang w:eastAsia="zh-CN"/>
        </w:rPr>
        <w:t xml:space="preserve"> RAN2#125bis and RAN3#123bis has made some agreements on MRO </w:t>
      </w:r>
      <w:r w:rsidR="000502ED">
        <w:rPr>
          <w:rFonts w:eastAsia="等线"/>
          <w:lang w:eastAsia="zh-CN"/>
        </w:rPr>
        <w:t>enhancement</w:t>
      </w:r>
      <w:r w:rsidR="000502ED">
        <w:rPr>
          <w:rFonts w:eastAsia="等线" w:hint="eastAsia"/>
          <w:lang w:eastAsia="zh-CN"/>
        </w:rPr>
        <w:t xml:space="preserve"> for LTM, CHO with candidate SCGs. Some basic scenarios are agreed as start point, e.g. too late LTM, too early LTM, LTM to wrong cell [1], and near failure LTM [2].</w:t>
      </w:r>
    </w:p>
    <w:p w14:paraId="2081A020" w14:textId="51F23048" w:rsidR="00BF714C" w:rsidRPr="006612F6" w:rsidRDefault="00BF714C" w:rsidP="00BF714C">
      <w:pPr>
        <w:pStyle w:val="a7"/>
        <w:rPr>
          <w:rFonts w:eastAsia="等线"/>
          <w:lang w:eastAsia="zh-CN"/>
        </w:rPr>
      </w:pPr>
      <w:r w:rsidRPr="00BF714C">
        <w:rPr>
          <w:rFonts w:eastAsia="等线"/>
          <w:lang w:eastAsia="zh-CN"/>
        </w:rPr>
        <w:t>This document proposes</w:t>
      </w:r>
      <w:r w:rsidR="00C86153">
        <w:rPr>
          <w:rFonts w:eastAsia="等线" w:hint="eastAsia"/>
          <w:lang w:eastAsia="zh-CN"/>
        </w:rPr>
        <w:t xml:space="preserve"> </w:t>
      </w:r>
      <w:r w:rsidR="006612F6">
        <w:rPr>
          <w:rFonts w:eastAsia="等线" w:hint="eastAsia"/>
          <w:lang w:eastAsia="zh-CN"/>
        </w:rPr>
        <w:t>further insight in the cases analysis and introduced some new MRO scenarios discussion.</w:t>
      </w:r>
    </w:p>
    <w:p w14:paraId="1CA120F9" w14:textId="77777777" w:rsidR="00B679C7" w:rsidRDefault="00000000">
      <w:pPr>
        <w:pStyle w:val="1"/>
      </w:pPr>
      <w:r>
        <w:t>Discussion</w:t>
      </w:r>
      <w:bookmarkEnd w:id="0"/>
    </w:p>
    <w:p w14:paraId="6C7AAB33" w14:textId="47BA1C18" w:rsidR="00B679C7" w:rsidRPr="002404AD" w:rsidRDefault="00000000">
      <w:pPr>
        <w:pStyle w:val="2"/>
        <w:numPr>
          <w:ilvl w:val="0"/>
          <w:numId w:val="0"/>
        </w:numPr>
        <w:rPr>
          <w:rFonts w:eastAsia="等线"/>
        </w:rPr>
      </w:pPr>
      <w:r>
        <w:t>2.1</w:t>
      </w:r>
      <w:r>
        <w:tab/>
      </w:r>
      <w:r w:rsidR="002404AD">
        <w:rPr>
          <w:rFonts w:eastAsia="等线" w:hint="eastAsia"/>
        </w:rPr>
        <w:t>MRO enhancement for LTM</w:t>
      </w:r>
    </w:p>
    <w:p w14:paraId="2DDFF610" w14:textId="214E5772" w:rsidR="00327784" w:rsidRDefault="00327784" w:rsidP="00E64029">
      <w:pPr>
        <w:rPr>
          <w:rFonts w:eastAsia="等线"/>
          <w:lang w:val="en-GB" w:eastAsia="zh-CN"/>
        </w:rPr>
      </w:pPr>
      <w:r>
        <w:rPr>
          <w:rFonts w:eastAsia="等线" w:hint="eastAsia"/>
          <w:lang w:val="en-GB" w:eastAsia="zh-CN"/>
        </w:rPr>
        <w:t>For LTM MRO, RAN2 [1] had made the following agreements:</w:t>
      </w:r>
    </w:p>
    <w:tbl>
      <w:tblPr>
        <w:tblStyle w:val="af2"/>
        <w:tblW w:w="0" w:type="auto"/>
        <w:tblLook w:val="04A0" w:firstRow="1" w:lastRow="0" w:firstColumn="1" w:lastColumn="0" w:noHBand="0" w:noVBand="1"/>
      </w:tblPr>
      <w:tblGrid>
        <w:gridCol w:w="9350"/>
      </w:tblGrid>
      <w:tr w:rsidR="006E0CAC" w14:paraId="1EBC988D" w14:textId="77777777" w:rsidTr="0086694D">
        <w:tc>
          <w:tcPr>
            <w:tcW w:w="9350" w:type="dxa"/>
          </w:tcPr>
          <w:p w14:paraId="7D40C1CB" w14:textId="77777777" w:rsidR="006E0CAC" w:rsidRDefault="006E0CAC" w:rsidP="006E0CAC">
            <w:pPr>
              <w:pStyle w:val="Agreement"/>
              <w:tabs>
                <w:tab w:val="num" w:pos="1619"/>
              </w:tabs>
              <w:rPr>
                <w:lang w:eastAsia="ja-JP"/>
              </w:rPr>
            </w:pPr>
            <w:r>
              <w:rPr>
                <w:lang w:eastAsia="ja-JP"/>
              </w:rPr>
              <w:t>For LTM MRO, RAN2 considers the following three connection failure cases:</w:t>
            </w:r>
          </w:p>
          <w:p w14:paraId="38578B0C" w14:textId="77777777" w:rsidR="006E0CAC" w:rsidRDefault="006E0CAC" w:rsidP="006E0CAC">
            <w:pPr>
              <w:pStyle w:val="Agreement"/>
              <w:numPr>
                <w:ilvl w:val="0"/>
                <w:numId w:val="0"/>
              </w:numPr>
              <w:ind w:left="1619"/>
              <w:rPr>
                <w:lang w:eastAsia="ja-JP"/>
              </w:rPr>
            </w:pPr>
            <w:r>
              <w:rPr>
                <w:lang w:eastAsia="ja-JP"/>
              </w:rPr>
              <w:t>-</w:t>
            </w:r>
            <w:r>
              <w:rPr>
                <w:lang w:eastAsia="ja-JP"/>
              </w:rPr>
              <w:tab/>
              <w:t>Too late LTM</w:t>
            </w:r>
          </w:p>
          <w:p w14:paraId="117E2068" w14:textId="77777777" w:rsidR="006E0CAC" w:rsidRDefault="006E0CAC" w:rsidP="006E0CAC">
            <w:pPr>
              <w:pStyle w:val="Agreement"/>
              <w:numPr>
                <w:ilvl w:val="0"/>
                <w:numId w:val="0"/>
              </w:numPr>
              <w:ind w:left="1619"/>
              <w:rPr>
                <w:lang w:eastAsia="ja-JP"/>
              </w:rPr>
            </w:pPr>
            <w:r>
              <w:rPr>
                <w:lang w:eastAsia="ja-JP"/>
              </w:rPr>
              <w:t>-</w:t>
            </w:r>
            <w:r>
              <w:rPr>
                <w:lang w:eastAsia="ja-JP"/>
              </w:rPr>
              <w:tab/>
              <w:t>Too early LTM</w:t>
            </w:r>
          </w:p>
          <w:p w14:paraId="2EADEF7A" w14:textId="77777777" w:rsidR="006E0CAC" w:rsidRDefault="006E0CAC" w:rsidP="006E0CAC">
            <w:pPr>
              <w:pStyle w:val="Agreement"/>
              <w:numPr>
                <w:ilvl w:val="0"/>
                <w:numId w:val="0"/>
              </w:numPr>
              <w:ind w:left="1619"/>
              <w:rPr>
                <w:lang w:eastAsia="ja-JP"/>
              </w:rPr>
            </w:pPr>
            <w:r>
              <w:rPr>
                <w:lang w:eastAsia="ja-JP"/>
              </w:rPr>
              <w:t>-</w:t>
            </w:r>
            <w:r>
              <w:rPr>
                <w:lang w:eastAsia="ja-JP"/>
              </w:rPr>
              <w:tab/>
              <w:t>LTM to wrong cell</w:t>
            </w:r>
          </w:p>
          <w:p w14:paraId="61C8EFEA" w14:textId="77777777" w:rsidR="006E0CAC" w:rsidRDefault="006E0CAC" w:rsidP="006E0CAC">
            <w:pPr>
              <w:pStyle w:val="Agreement"/>
              <w:tabs>
                <w:tab w:val="num" w:pos="1619"/>
              </w:tabs>
              <w:rPr>
                <w:lang w:eastAsia="ja-JP"/>
              </w:rPr>
            </w:pPr>
            <w:r>
              <w:rPr>
                <w:lang w:eastAsia="ja-JP"/>
              </w:rPr>
              <w:t>For too late LTM, the following sub-cases are considered but we may down prioritize later (not limiting):</w:t>
            </w:r>
          </w:p>
          <w:p w14:paraId="74A8C09E" w14:textId="77777777" w:rsidR="006E0CAC" w:rsidRDefault="006E0CAC" w:rsidP="006E0CAC">
            <w:pPr>
              <w:pStyle w:val="Agreement"/>
              <w:numPr>
                <w:ilvl w:val="0"/>
                <w:numId w:val="0"/>
              </w:numPr>
              <w:ind w:left="1619"/>
              <w:rPr>
                <w:lang w:eastAsia="ja-JP"/>
              </w:rPr>
            </w:pPr>
            <w:r>
              <w:rPr>
                <w:lang w:eastAsia="ja-JP"/>
              </w:rPr>
              <w:t>-</w:t>
            </w:r>
            <w:r>
              <w:rPr>
                <w:lang w:eastAsia="ja-JP"/>
              </w:rPr>
              <w:tab/>
              <w:t>Case 1a: the UE detects RLF in source cell after receiving LTM candidate configurations and performs reestablishment procedure.</w:t>
            </w:r>
          </w:p>
          <w:p w14:paraId="08F25AB9" w14:textId="77777777" w:rsidR="006E0CAC" w:rsidRDefault="006E0CAC" w:rsidP="006E0CAC">
            <w:pPr>
              <w:pStyle w:val="Agreement"/>
              <w:numPr>
                <w:ilvl w:val="0"/>
                <w:numId w:val="0"/>
              </w:numPr>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548F1F48" w14:textId="77777777" w:rsidR="006E0CAC" w:rsidRDefault="006E0CAC" w:rsidP="006E0CAC">
            <w:pPr>
              <w:pStyle w:val="Agreement"/>
              <w:numPr>
                <w:ilvl w:val="0"/>
                <w:numId w:val="0"/>
              </w:numPr>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11AFF037" w14:textId="77777777" w:rsidR="006E0CAC" w:rsidRDefault="006E0CAC" w:rsidP="006E0CAC">
            <w:pPr>
              <w:pStyle w:val="Agreement"/>
              <w:tabs>
                <w:tab w:val="num" w:pos="1619"/>
              </w:tabs>
              <w:rPr>
                <w:lang w:eastAsia="ja-JP"/>
              </w:rPr>
            </w:pPr>
            <w:r>
              <w:rPr>
                <w:lang w:eastAsia="ja-JP"/>
              </w:rPr>
              <w:t>For too early LTM, the following sub-cases are considered but we may down prioritize later (not limiting):</w:t>
            </w:r>
          </w:p>
          <w:p w14:paraId="259F2667" w14:textId="77777777" w:rsidR="006E0CAC" w:rsidRDefault="006E0CAC" w:rsidP="006E0CAC">
            <w:pPr>
              <w:pStyle w:val="Agreement"/>
              <w:numPr>
                <w:ilvl w:val="0"/>
                <w:numId w:val="0"/>
              </w:numPr>
              <w:ind w:left="1619"/>
              <w:rPr>
                <w:lang w:eastAsia="ja-JP"/>
              </w:rPr>
            </w:pPr>
            <w:r>
              <w:rPr>
                <w:lang w:eastAsia="ja-JP"/>
              </w:rPr>
              <w:t>-</w:t>
            </w:r>
            <w:r>
              <w:rPr>
                <w:lang w:eastAsia="ja-JP"/>
              </w:rPr>
              <w:tab/>
              <w:t>Case 2a: the UE detects HOF/RLF in the LTM target cell and performs reestablishment procedure with the source cell.</w:t>
            </w:r>
          </w:p>
          <w:p w14:paraId="65910EA3" w14:textId="77777777" w:rsidR="006E0CAC" w:rsidRDefault="006E0CAC" w:rsidP="006E0CAC">
            <w:pPr>
              <w:pStyle w:val="Agreement"/>
              <w:numPr>
                <w:ilvl w:val="0"/>
                <w:numId w:val="0"/>
              </w:numPr>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08EB7F86" w14:textId="77777777" w:rsidR="006E0CAC" w:rsidRDefault="006E0CAC" w:rsidP="006E0CAC">
            <w:pPr>
              <w:pStyle w:val="Agreement"/>
              <w:numPr>
                <w:ilvl w:val="0"/>
                <w:numId w:val="0"/>
              </w:numPr>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4D87F844" w14:textId="77777777" w:rsidR="006E0CAC" w:rsidRDefault="006E0CAC" w:rsidP="006E0CAC">
            <w:pPr>
              <w:pStyle w:val="Agreement"/>
              <w:tabs>
                <w:tab w:val="num" w:pos="1619"/>
              </w:tabs>
              <w:rPr>
                <w:lang w:eastAsia="ja-JP"/>
              </w:rPr>
            </w:pPr>
            <w:r>
              <w:rPr>
                <w:lang w:eastAsia="ja-JP"/>
              </w:rPr>
              <w:lastRenderedPageBreak/>
              <w:t>LTM to wrong cell, the following sub-cases are considered but we may down prioritize later (not limiting):</w:t>
            </w:r>
          </w:p>
          <w:p w14:paraId="744C3891" w14:textId="77777777" w:rsidR="006E0CAC" w:rsidRDefault="006E0CAC" w:rsidP="006E0CAC">
            <w:pPr>
              <w:pStyle w:val="Agreement"/>
              <w:numPr>
                <w:ilvl w:val="0"/>
                <w:numId w:val="0"/>
              </w:numPr>
              <w:ind w:left="1619"/>
              <w:rPr>
                <w:lang w:eastAsia="ja-JP"/>
              </w:rPr>
            </w:pPr>
            <w:r>
              <w:rPr>
                <w:lang w:eastAsia="ja-JP"/>
              </w:rPr>
              <w:t>-</w:t>
            </w:r>
            <w:r>
              <w:rPr>
                <w:lang w:eastAsia="ja-JP"/>
              </w:rPr>
              <w:tab/>
              <w:t>Case 3a: the UE detects HOF/RLF in the LTM target cell and performs reestablishment procedure with the source cell.</w:t>
            </w:r>
          </w:p>
          <w:p w14:paraId="2B231A26" w14:textId="77777777" w:rsidR="006E0CAC" w:rsidRDefault="006E0CAC" w:rsidP="006E0CAC">
            <w:pPr>
              <w:pStyle w:val="Agreement"/>
              <w:numPr>
                <w:ilvl w:val="0"/>
                <w:numId w:val="0"/>
              </w:numPr>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7CAEE6DD" w14:textId="77777777" w:rsidR="006E0CAC" w:rsidRDefault="006E0CAC" w:rsidP="006E0CAC">
            <w:pPr>
              <w:pStyle w:val="Agreement"/>
              <w:numPr>
                <w:ilvl w:val="0"/>
                <w:numId w:val="0"/>
              </w:numPr>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5CDB9BED" w14:textId="77777777" w:rsidR="006E0CAC" w:rsidRDefault="006E0CAC" w:rsidP="006E0CAC">
            <w:pPr>
              <w:pStyle w:val="Agreement"/>
              <w:tabs>
                <w:tab w:val="num" w:pos="1619"/>
              </w:tabs>
              <w:rPr>
                <w:lang w:eastAsia="ja-JP"/>
              </w:rPr>
            </w:pPr>
            <w:r>
              <w:rPr>
                <w:lang w:eastAsia="ja-JP"/>
              </w:rPr>
              <w:t>RAN2 considers SHR, RA report and RLF for MCG LTM SON.</w:t>
            </w:r>
          </w:p>
          <w:p w14:paraId="6FF9C5CF" w14:textId="77777777" w:rsidR="006E0CAC" w:rsidRDefault="006E0CAC" w:rsidP="006E0CAC">
            <w:pPr>
              <w:pStyle w:val="Agreement"/>
              <w:tabs>
                <w:tab w:val="num" w:pos="1619"/>
              </w:tabs>
              <w:rPr>
                <w:lang w:eastAsia="ja-JP"/>
              </w:rPr>
            </w:pPr>
            <w:r>
              <w:rPr>
                <w:lang w:eastAsia="ja-JP"/>
              </w:rPr>
              <w:t>RAN2 will start work on MCG LTM.</w:t>
            </w:r>
          </w:p>
          <w:p w14:paraId="4A00E0CB" w14:textId="77777777" w:rsidR="006E0CAC" w:rsidRPr="006E0CAC" w:rsidRDefault="006E0CAC" w:rsidP="00E64029">
            <w:pPr>
              <w:rPr>
                <w:rFonts w:eastAsia="等线"/>
                <w:lang w:val="en-GB" w:eastAsia="zh-CN"/>
              </w:rPr>
            </w:pPr>
          </w:p>
        </w:tc>
      </w:tr>
    </w:tbl>
    <w:p w14:paraId="179B17DD" w14:textId="77777777" w:rsidR="00327784" w:rsidRDefault="00327784" w:rsidP="00E64029">
      <w:pPr>
        <w:rPr>
          <w:rFonts w:eastAsia="等线"/>
          <w:lang w:val="en-GB" w:eastAsia="zh-CN"/>
        </w:rPr>
      </w:pPr>
    </w:p>
    <w:p w14:paraId="442E8A48" w14:textId="4CC45594" w:rsidR="00327784" w:rsidRDefault="00327784" w:rsidP="00327784">
      <w:pPr>
        <w:rPr>
          <w:rFonts w:eastAsia="等线"/>
          <w:lang w:val="en-GB" w:eastAsia="zh-CN"/>
        </w:rPr>
      </w:pPr>
      <w:r>
        <w:rPr>
          <w:rFonts w:eastAsia="等线" w:hint="eastAsia"/>
          <w:lang w:val="en-GB" w:eastAsia="zh-CN"/>
        </w:rPr>
        <w:t>RAN3 [2] had made the following agreements:</w:t>
      </w:r>
    </w:p>
    <w:tbl>
      <w:tblPr>
        <w:tblStyle w:val="af2"/>
        <w:tblW w:w="0" w:type="auto"/>
        <w:tblLook w:val="04A0" w:firstRow="1" w:lastRow="0" w:firstColumn="1" w:lastColumn="0" w:noHBand="0" w:noVBand="1"/>
      </w:tblPr>
      <w:tblGrid>
        <w:gridCol w:w="9350"/>
      </w:tblGrid>
      <w:tr w:rsidR="00327784" w14:paraId="7D5981F6" w14:textId="77777777" w:rsidTr="00327784">
        <w:tc>
          <w:tcPr>
            <w:tcW w:w="9350" w:type="dxa"/>
          </w:tcPr>
          <w:p w14:paraId="648CA583" w14:textId="77777777" w:rsidR="00327784" w:rsidRPr="00327784" w:rsidRDefault="00327784" w:rsidP="00327784">
            <w:pPr>
              <w:spacing w:after="120" w:line="240" w:lineRule="auto"/>
              <w:jc w:val="both"/>
              <w:rPr>
                <w:rFonts w:ascii="宋体" w:eastAsia="宋体" w:hAnsi="宋体" w:cs="宋体"/>
                <w:sz w:val="16"/>
                <w:szCs w:val="16"/>
                <w:lang w:eastAsia="zh-CN"/>
              </w:rPr>
            </w:pPr>
            <w:r w:rsidRPr="00327784">
              <w:rPr>
                <w:rFonts w:ascii="Calibri" w:eastAsia="宋体" w:hAnsi="Calibri"/>
                <w:b/>
                <w:bCs/>
                <w:color w:val="008000"/>
                <w:szCs w:val="20"/>
                <w:lang w:eastAsia="zh-CN"/>
              </w:rPr>
              <w:t>Work on scenarios of near failure LTM</w:t>
            </w:r>
          </w:p>
          <w:p w14:paraId="5542C3AC" w14:textId="164EA6B5" w:rsidR="00327784" w:rsidRPr="00327784" w:rsidRDefault="00327784" w:rsidP="00327784">
            <w:pPr>
              <w:spacing w:after="120" w:line="240" w:lineRule="auto"/>
              <w:jc w:val="both"/>
              <w:rPr>
                <w:rFonts w:ascii="宋体" w:eastAsia="宋体" w:hAnsi="宋体" w:cs="宋体"/>
                <w:sz w:val="16"/>
                <w:szCs w:val="16"/>
                <w:lang w:eastAsia="zh-CN"/>
              </w:rPr>
            </w:pPr>
            <w:r w:rsidRPr="00327784">
              <w:rPr>
                <w:rFonts w:ascii="Calibri" w:eastAsia="宋体" w:hAnsi="Calibri"/>
                <w:b/>
                <w:bCs/>
                <w:color w:val="008000"/>
                <w:szCs w:val="20"/>
                <w:lang w:eastAsia="zh-CN"/>
              </w:rPr>
              <w:t>Work on scenarios for the differentiation of too early LTM, too late LTM and LTM to wrong cell</w:t>
            </w:r>
          </w:p>
        </w:tc>
      </w:tr>
    </w:tbl>
    <w:p w14:paraId="532EC453" w14:textId="77777777" w:rsidR="00327784" w:rsidRDefault="00327784" w:rsidP="00E64029">
      <w:pPr>
        <w:rPr>
          <w:rFonts w:eastAsia="等线"/>
          <w:lang w:val="en-GB" w:eastAsia="zh-CN"/>
        </w:rPr>
      </w:pPr>
    </w:p>
    <w:p w14:paraId="06381EC3" w14:textId="7C68FC9D" w:rsidR="00DC510D" w:rsidRDefault="00A67807" w:rsidP="00DC510D">
      <w:pPr>
        <w:rPr>
          <w:rFonts w:eastAsia="等线"/>
          <w:lang w:val="en-GB" w:eastAsia="zh-CN"/>
        </w:rPr>
      </w:pPr>
      <w:r w:rsidRPr="00A67807">
        <w:rPr>
          <w:rFonts w:eastAsia="等线"/>
          <w:lang w:val="en-GB" w:eastAsia="zh-CN"/>
        </w:rPr>
        <w:t xml:space="preserve">Based on the preceding meeting resolutions, it is evident that RAN2 and RAN3 have reached a consensus on the LTM MRO scenarios, specifically 'Too late LTM, Too early LTM, and LTM to </w:t>
      </w:r>
      <w:r>
        <w:rPr>
          <w:rFonts w:eastAsia="等线" w:hint="eastAsia"/>
          <w:lang w:val="en-GB" w:eastAsia="zh-CN"/>
        </w:rPr>
        <w:t>wrong</w:t>
      </w:r>
      <w:r w:rsidRPr="00A67807">
        <w:rPr>
          <w:rFonts w:eastAsia="等线"/>
          <w:lang w:val="en-GB" w:eastAsia="zh-CN"/>
        </w:rPr>
        <w:t xml:space="preserve"> cell.' RAN2 has further categorized each scenario into three sub-cases. It has been observed that Case 3a within the 'LTM to the wrong cell' scenario should be reformulated as it is entirely identical to Case 2a. Referring to the legacy procedure for connection failure due to intra-system mobility, Case 3a can be reformulated as follows</w:t>
      </w:r>
      <w:r w:rsidR="00DC510D">
        <w:rPr>
          <w:rFonts w:eastAsia="等线" w:hint="eastAsia"/>
          <w:lang w:val="en-GB" w:eastAsia="zh-CN"/>
        </w:rPr>
        <w:t>:</w:t>
      </w:r>
    </w:p>
    <w:p w14:paraId="3200C01C" w14:textId="2EE86058" w:rsidR="00DC510D" w:rsidRDefault="00DC510D" w:rsidP="00DC510D">
      <w:pPr>
        <w:pStyle w:val="Agreement"/>
        <w:numPr>
          <w:ilvl w:val="0"/>
          <w:numId w:val="0"/>
        </w:numPr>
        <w:ind w:left="1619"/>
        <w:rPr>
          <w:lang w:eastAsia="ja-JP"/>
        </w:rPr>
      </w:pPr>
      <w:r>
        <w:rPr>
          <w:lang w:eastAsia="ja-JP"/>
        </w:rPr>
        <w:t>-</w:t>
      </w:r>
      <w:r>
        <w:rPr>
          <w:lang w:eastAsia="ja-JP"/>
        </w:rPr>
        <w:tab/>
        <w:t xml:space="preserve">Case 3a: the UE detects HOF/RLF in the LTM target cell and performs reestablishment procedure </w:t>
      </w:r>
      <w:r w:rsidRPr="00AD15DE">
        <w:rPr>
          <w:strike/>
          <w:lang w:eastAsia="ja-JP"/>
        </w:rPr>
        <w:t>with the source cell</w:t>
      </w:r>
      <w:r>
        <w:rPr>
          <w:rFonts w:eastAsia="等线" w:hint="eastAsia"/>
          <w:lang w:eastAsia="zh-CN"/>
        </w:rPr>
        <w:t xml:space="preserve"> </w:t>
      </w:r>
      <w:r w:rsidR="00866C7D" w:rsidRPr="00866C7D">
        <w:rPr>
          <w:rFonts w:eastAsia="等线"/>
          <w:highlight w:val="yellow"/>
          <w:lang w:eastAsia="zh-CN"/>
        </w:rPr>
        <w:t>in a cell that is neither included in the candidate cell list nor the same as the source or target cell</w:t>
      </w:r>
      <w:r>
        <w:rPr>
          <w:rFonts w:eastAsia="等线" w:hint="eastAsia"/>
          <w:lang w:eastAsia="zh-CN"/>
        </w:rPr>
        <w:t>.</w:t>
      </w:r>
    </w:p>
    <w:p w14:paraId="61D6BE86" w14:textId="77777777" w:rsidR="00DC510D" w:rsidRDefault="00DC510D" w:rsidP="00DC510D">
      <w:pPr>
        <w:rPr>
          <w:rFonts w:eastAsia="等线"/>
          <w:lang w:val="en-GB" w:eastAsia="zh-CN"/>
        </w:rPr>
      </w:pPr>
    </w:p>
    <w:p w14:paraId="0657F80B" w14:textId="338C484C" w:rsidR="00DC510D" w:rsidRDefault="00357B4D" w:rsidP="00DC510D">
      <w:pPr>
        <w:rPr>
          <w:rFonts w:eastAsia="等线"/>
          <w:lang w:val="en-GB" w:eastAsia="zh-CN"/>
        </w:rPr>
      </w:pPr>
      <w:r w:rsidRPr="00357B4D">
        <w:rPr>
          <w:rFonts w:eastAsia="等线"/>
          <w:lang w:val="en-GB" w:eastAsia="zh-CN"/>
        </w:rPr>
        <w:t>The proposal is as follows</w:t>
      </w:r>
      <w:r w:rsidR="00DC510D">
        <w:rPr>
          <w:rFonts w:eastAsia="等线" w:hint="eastAsia"/>
          <w:lang w:val="en-GB" w:eastAsia="zh-CN"/>
        </w:rPr>
        <w:t>:</w:t>
      </w:r>
    </w:p>
    <w:p w14:paraId="77D37DE8" w14:textId="1F2C1950" w:rsidR="00DC510D" w:rsidRPr="00C565BC" w:rsidRDefault="00DC510D" w:rsidP="00DC510D">
      <w:pPr>
        <w:rPr>
          <w:rFonts w:eastAsia="等线"/>
          <w:b/>
          <w:lang w:val="en-GB" w:eastAsia="zh-CN"/>
        </w:rPr>
      </w:pPr>
      <w:r>
        <w:rPr>
          <w:b/>
          <w:lang w:val="en-GB" w:eastAsia="zh-CN"/>
        </w:rPr>
        <w:t xml:space="preserve">Proposal </w:t>
      </w:r>
      <w:r>
        <w:rPr>
          <w:rFonts w:eastAsia="等线" w:hint="eastAsia"/>
          <w:b/>
          <w:lang w:val="en-GB" w:eastAsia="zh-CN"/>
        </w:rPr>
        <w:t>1</w:t>
      </w:r>
      <w:r>
        <w:rPr>
          <w:b/>
          <w:lang w:val="en-GB" w:eastAsia="zh-CN"/>
        </w:rPr>
        <w:t>:</w:t>
      </w:r>
      <w:r>
        <w:rPr>
          <w:rFonts w:eastAsia="等线" w:hint="eastAsia"/>
          <w:b/>
          <w:lang w:val="en-GB" w:eastAsia="zh-CN"/>
        </w:rPr>
        <w:t xml:space="preserve"> </w:t>
      </w:r>
      <w:r w:rsidR="00054AE4" w:rsidRPr="00054AE4">
        <w:rPr>
          <w:rFonts w:eastAsia="等线"/>
          <w:b/>
          <w:lang w:val="en-GB" w:eastAsia="zh-CN"/>
        </w:rPr>
        <w:t xml:space="preserve">For the 'LTM to the wrong cell' scenario, Case 3a should be reformulated to state, “Case 3a: The UE detects HOF/RLF in the LTM target cell and </w:t>
      </w:r>
      <w:r w:rsidR="00054AE4">
        <w:rPr>
          <w:rFonts w:eastAsia="等线" w:hint="eastAsia"/>
          <w:b/>
          <w:lang w:val="en-GB" w:eastAsia="zh-CN"/>
        </w:rPr>
        <w:t xml:space="preserve">performs </w:t>
      </w:r>
      <w:r w:rsidR="00054AE4" w:rsidRPr="00054AE4">
        <w:rPr>
          <w:rFonts w:eastAsia="等线"/>
          <w:b/>
          <w:lang w:val="en-GB" w:eastAsia="zh-CN"/>
        </w:rPr>
        <w:t>reestablishment procedure in a cell that is neither included in the candidate cell list nor the same as the source or target cell.”</w:t>
      </w:r>
    </w:p>
    <w:p w14:paraId="37C7FB78" w14:textId="77777777" w:rsidR="0001322C" w:rsidRDefault="0001322C" w:rsidP="00AB0FA5">
      <w:pPr>
        <w:jc w:val="both"/>
        <w:rPr>
          <w:rFonts w:eastAsia="等线"/>
          <w:lang w:val="en-GB" w:eastAsia="zh-CN"/>
        </w:rPr>
      </w:pPr>
      <w:r w:rsidRPr="0001322C">
        <w:rPr>
          <w:rFonts w:eastAsia="等线"/>
          <w:lang w:val="en-GB" w:eastAsia="zh-CN"/>
        </w:rPr>
        <w:t>To systematically analyze the MRO enhancements necessary for the aforementioned LTM scenarios, the detailed analysis can be segmented into three dimensions:</w:t>
      </w:r>
      <w:r>
        <w:rPr>
          <w:rFonts w:eastAsia="等线" w:hint="eastAsia"/>
          <w:lang w:val="en-GB" w:eastAsia="zh-CN"/>
        </w:rPr>
        <w:t xml:space="preserve"> </w:t>
      </w:r>
    </w:p>
    <w:p w14:paraId="3E8862C4" w14:textId="77777777" w:rsidR="003061B3" w:rsidRPr="003061B3" w:rsidRDefault="003061B3" w:rsidP="003061B3">
      <w:pPr>
        <w:rPr>
          <w:rFonts w:eastAsia="等线"/>
          <w:lang w:val="en-GB" w:eastAsia="zh-CN"/>
        </w:rPr>
      </w:pPr>
      <w:r w:rsidRPr="003061B3">
        <w:rPr>
          <w:rFonts w:eastAsia="等线"/>
          <w:lang w:val="en-GB" w:eastAsia="zh-CN"/>
        </w:rPr>
        <w:t>Aspect 1: Develop a unified MRO enhancement solution for consecutive failure cases (where an HOF is preceded by an RLF).</w:t>
      </w:r>
    </w:p>
    <w:p w14:paraId="1141C389" w14:textId="6015306D" w:rsidR="003061B3" w:rsidRPr="003061B3" w:rsidRDefault="003061B3" w:rsidP="003061B3">
      <w:pPr>
        <w:rPr>
          <w:rFonts w:eastAsia="等线"/>
          <w:lang w:val="en-GB" w:eastAsia="zh-CN"/>
        </w:rPr>
      </w:pPr>
      <w:r w:rsidRPr="003061B3">
        <w:rPr>
          <w:rFonts w:eastAsia="等线"/>
          <w:lang w:val="en-GB" w:eastAsia="zh-CN"/>
        </w:rPr>
        <w:t>Aspect 2: Enhance MRO to distinguish between the 'too late,' 'too early,' and 'to wrong cell' cases.</w:t>
      </w:r>
    </w:p>
    <w:p w14:paraId="45CCE25F" w14:textId="4A121465" w:rsidR="003061B3" w:rsidRDefault="003061B3" w:rsidP="003061B3">
      <w:pPr>
        <w:rPr>
          <w:rFonts w:eastAsia="等线"/>
          <w:bCs/>
          <w:lang w:val="en-GB" w:eastAsia="zh-CN"/>
        </w:rPr>
      </w:pPr>
      <w:r w:rsidRPr="003061B3">
        <w:rPr>
          <w:rFonts w:eastAsia="等线"/>
          <w:lang w:val="en-GB" w:eastAsia="zh-CN"/>
        </w:rPr>
        <w:t xml:space="preserve">Aspect 3: MRO enhancement for LTM-specific procedures, such as early DL/UL synchronization and network/UE-based </w:t>
      </w:r>
      <w:r w:rsidR="00120AA5">
        <w:rPr>
          <w:rFonts w:eastAsia="等线" w:hint="eastAsia"/>
          <w:lang w:val="en-GB" w:eastAsia="zh-CN"/>
        </w:rPr>
        <w:t xml:space="preserve">TA </w:t>
      </w:r>
      <w:r w:rsidRPr="003061B3">
        <w:rPr>
          <w:rFonts w:eastAsia="等线"/>
          <w:lang w:val="en-GB" w:eastAsia="zh-CN"/>
        </w:rPr>
        <w:t>measurement.</w:t>
      </w:r>
      <w:r w:rsidRPr="003061B3">
        <w:rPr>
          <w:rFonts w:eastAsia="等线" w:hint="eastAsia"/>
          <w:bCs/>
          <w:lang w:val="en-GB" w:eastAsia="zh-CN"/>
        </w:rPr>
        <w:t xml:space="preserve"> </w:t>
      </w:r>
    </w:p>
    <w:p w14:paraId="039CABF1" w14:textId="76FBC97F" w:rsidR="005C70AF" w:rsidRPr="005448A9" w:rsidRDefault="00E4380F" w:rsidP="003061B3">
      <w:pPr>
        <w:rPr>
          <w:rFonts w:eastAsia="等线"/>
          <w:bCs/>
          <w:lang w:val="en-GB" w:eastAsia="zh-CN"/>
        </w:rPr>
      </w:pPr>
      <w:r w:rsidRPr="00E4380F">
        <w:rPr>
          <w:rFonts w:eastAsia="等线"/>
          <w:bCs/>
          <w:lang w:val="en-GB" w:eastAsia="zh-CN"/>
        </w:rPr>
        <w:lastRenderedPageBreak/>
        <w:t xml:space="preserve">It has been identified that Cases 1b, 2b, and 3b all pertain to successive failure scenarios. In these instances, it is probable that the UE has entered a network coverage </w:t>
      </w:r>
      <w:r w:rsidR="00FB486A">
        <w:rPr>
          <w:rFonts w:eastAsia="等线" w:hint="eastAsia"/>
          <w:bCs/>
          <w:lang w:val="en-GB" w:eastAsia="zh-CN"/>
        </w:rPr>
        <w:t>hole</w:t>
      </w:r>
      <w:r w:rsidRPr="00E4380F">
        <w:rPr>
          <w:rFonts w:eastAsia="等线"/>
          <w:bCs/>
          <w:lang w:val="en-GB" w:eastAsia="zh-CN"/>
        </w:rPr>
        <w:t xml:space="preserve"> and is experiencing poor channel conditions, leading to consecutive failures. According to the current specifications of MRO for CHO, UEs are permitted to store and report both failure-related information within a single RL</w:t>
      </w:r>
      <w:r w:rsidR="00636E9B">
        <w:rPr>
          <w:rFonts w:eastAsia="等线" w:hint="eastAsia"/>
          <w:bCs/>
          <w:lang w:val="en-GB" w:eastAsia="zh-CN"/>
        </w:rPr>
        <w:t xml:space="preserve">F </w:t>
      </w:r>
      <w:r w:rsidRPr="00E4380F">
        <w:rPr>
          <w:rFonts w:eastAsia="等线"/>
          <w:bCs/>
          <w:lang w:val="en-GB" w:eastAsia="zh-CN"/>
        </w:rPr>
        <w:t>report during successive failure cases. Consequently, a similar mechanism can be applied to LTM consecutive failure cases, specifically, reporting the recovery failure cell ID in the RLF report. Additionally, the L1 measurement of the recovery failure cell could also be integrated into the RLF report to facilitate network optimization</w:t>
      </w:r>
      <w:r w:rsidR="00EE2F7E">
        <w:rPr>
          <w:rFonts w:eastAsia="等线" w:hint="eastAsia"/>
          <w:bCs/>
          <w:lang w:val="en-GB" w:eastAsia="zh-CN"/>
        </w:rPr>
        <w:t>.</w:t>
      </w:r>
    </w:p>
    <w:p w14:paraId="59EEADE9" w14:textId="21D972CA" w:rsidR="00EE2F7E" w:rsidRDefault="00EE2F7E" w:rsidP="00EE2F7E">
      <w:pPr>
        <w:rPr>
          <w:rFonts w:eastAsia="等线"/>
          <w:b/>
          <w:lang w:val="en-GB" w:eastAsia="zh-CN"/>
        </w:rPr>
      </w:pPr>
      <w:r>
        <w:rPr>
          <w:b/>
          <w:lang w:val="en-GB" w:eastAsia="zh-CN"/>
        </w:rPr>
        <w:t xml:space="preserve">Proposal </w:t>
      </w:r>
      <w:r>
        <w:rPr>
          <w:rFonts w:eastAsia="等线" w:hint="eastAsia"/>
          <w:b/>
          <w:lang w:val="en-GB" w:eastAsia="zh-CN"/>
        </w:rPr>
        <w:t>2</w:t>
      </w:r>
      <w:r>
        <w:rPr>
          <w:b/>
          <w:lang w:val="en-GB" w:eastAsia="zh-CN"/>
        </w:rPr>
        <w:t>:</w:t>
      </w:r>
      <w:r>
        <w:rPr>
          <w:rFonts w:eastAsia="等线" w:hint="eastAsia"/>
          <w:b/>
          <w:lang w:val="en-GB" w:eastAsia="zh-CN"/>
        </w:rPr>
        <w:t xml:space="preserve"> </w:t>
      </w:r>
      <w:r w:rsidR="00915999" w:rsidRPr="00915999">
        <w:rPr>
          <w:rFonts w:eastAsia="等线"/>
          <w:b/>
          <w:lang w:val="en-GB" w:eastAsia="zh-CN"/>
        </w:rPr>
        <w:t>For LTM consecutive failure cases, RAN2 should support the reuse of a CHO-like mechanism, such as including the LTM recovery failure cell ID within a unified RLF report and providing the corresponding L1 measurement</w:t>
      </w:r>
      <w:r w:rsidR="0041110D">
        <w:rPr>
          <w:rFonts w:eastAsia="等线" w:hint="eastAsia"/>
          <w:b/>
          <w:lang w:val="en-GB" w:eastAsia="zh-CN"/>
        </w:rPr>
        <w:t>.</w:t>
      </w:r>
    </w:p>
    <w:p w14:paraId="0D54C72F" w14:textId="7D1F59CE" w:rsidR="00EC4998" w:rsidRPr="00EC4998" w:rsidRDefault="00002734" w:rsidP="00EC4998">
      <w:pPr>
        <w:rPr>
          <w:rFonts w:eastAsia="等线"/>
          <w:bCs/>
          <w:lang w:val="en-GB" w:eastAsia="zh-CN"/>
        </w:rPr>
      </w:pPr>
      <w:r w:rsidRPr="00002734">
        <w:rPr>
          <w:rFonts w:eastAsia="等线"/>
          <w:bCs/>
          <w:lang w:val="en-GB" w:eastAsia="zh-CN"/>
        </w:rPr>
        <w:t>Regarding Aspect 2, timing information (</w:t>
      </w:r>
      <w:r w:rsidRPr="00A64A55">
        <w:rPr>
          <w:rFonts w:eastAsia="等线"/>
          <w:bCs/>
          <w:i/>
          <w:iCs/>
          <w:lang w:val="en-GB" w:eastAsia="zh-CN"/>
        </w:rPr>
        <w:t>timeConnFailure</w:t>
      </w:r>
      <w:r w:rsidRPr="00002734">
        <w:rPr>
          <w:rFonts w:eastAsia="等线"/>
          <w:bCs/>
          <w:lang w:val="en-GB" w:eastAsia="zh-CN"/>
        </w:rPr>
        <w:t xml:space="preserve">) is utilized to differentiate legacy connection failure cases. Since LTM is also a form of intra-system handover, the same definition in TS 37.320 Clause 15.5.2.2 can be repurposed for differentiating LTM failure cases. Moreover, for the 'Too late LTM' case, the phrase “LTM is configured but not triggered” should </w:t>
      </w:r>
      <w:r w:rsidR="00263B7E">
        <w:rPr>
          <w:rFonts w:eastAsia="等线" w:hint="eastAsia"/>
          <w:bCs/>
          <w:lang w:val="en-GB" w:eastAsia="zh-CN"/>
        </w:rPr>
        <w:t>replace</w:t>
      </w:r>
      <w:r w:rsidRPr="00002734">
        <w:rPr>
          <w:rFonts w:eastAsia="等线"/>
          <w:bCs/>
          <w:lang w:val="en-GB" w:eastAsia="zh-CN"/>
        </w:rPr>
        <w:t xml:space="preserve"> “there is no recent handover” in the legacy detection mechanism</w:t>
      </w:r>
      <w:r w:rsidR="00EC4998">
        <w:rPr>
          <w:rFonts w:eastAsia="等线" w:hint="eastAsia"/>
          <w:bCs/>
          <w:lang w:val="en-GB"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C4998" w14:paraId="6DC0927D" w14:textId="77777777" w:rsidTr="00EC4998">
        <w:trPr>
          <w:jc w:val="center"/>
        </w:trPr>
        <w:tc>
          <w:tcPr>
            <w:tcW w:w="9639" w:type="dxa"/>
            <w:shd w:val="clear" w:color="auto" w:fill="auto"/>
          </w:tcPr>
          <w:p w14:paraId="305CC5BA" w14:textId="77777777" w:rsidR="00EC4998" w:rsidRDefault="00EC4998" w:rsidP="00076EF7">
            <w:bookmarkStart w:id="1" w:name="_Hlk166175075"/>
            <w:r>
              <w:t>15.5.2.2</w:t>
            </w:r>
            <w:r>
              <w:tab/>
              <w:t>Connection failure</w:t>
            </w:r>
          </w:p>
          <w:p w14:paraId="721A3C05" w14:textId="77777777" w:rsidR="00EC4998" w:rsidRDefault="00EC4998" w:rsidP="00076EF7">
            <w:r>
              <w:t>15.5.2.2.1</w:t>
            </w:r>
            <w:r>
              <w:tab/>
              <w:t>General</w:t>
            </w:r>
          </w:p>
          <w:p w14:paraId="737D88A5" w14:textId="77777777" w:rsidR="00EC4998" w:rsidRDefault="00EC4998" w:rsidP="00076EF7">
            <w:r>
              <w:t>…</w:t>
            </w:r>
          </w:p>
          <w:p w14:paraId="31F01375" w14:textId="77777777" w:rsidR="00EC4998" w:rsidRDefault="00EC4998" w:rsidP="00076EF7">
            <w:pPr>
              <w:rPr>
                <w:b/>
                <w:bCs/>
              </w:rPr>
            </w:pPr>
            <w:r>
              <w:rPr>
                <w:b/>
                <w:bCs/>
              </w:rPr>
              <w:t>Detection mechanism</w:t>
            </w:r>
          </w:p>
          <w:p w14:paraId="62275089" w14:textId="77777777" w:rsidR="00EC4998" w:rsidRDefault="00EC4998" w:rsidP="00076EF7">
            <w:r>
              <w:t>…</w:t>
            </w:r>
          </w:p>
          <w:p w14:paraId="19497A3A" w14:textId="77777777" w:rsidR="00EC4998" w:rsidRDefault="00EC4998" w:rsidP="00076EF7">
            <w:r>
              <w:t>The detailed detection mechanisms for too late handover, too early handover and handover to wrong cell are carried out through the following in the NG-RAN node that served the UE before the reported connection failure:</w:t>
            </w:r>
          </w:p>
          <w:p w14:paraId="32E2D079" w14:textId="77777777" w:rsidR="00EC4998" w:rsidRPr="00EC4998" w:rsidRDefault="00EC4998" w:rsidP="00076EF7">
            <w:r>
              <w:t>-</w:t>
            </w:r>
            <w:r>
              <w:tab/>
            </w:r>
            <w:r w:rsidRPr="00EC4998">
              <w:t>Intra-system Too Late Handover: there is no recent handover for the UE prior to the connection failure e.g. the UE reported timer is absent or larger than the configured threshold (e.g. Tstore_UE_cntxt), or if CHO is configured but the CHO execution is not initiated for the UE prior to the connection failure, e.g. the UE reported timer is absent or larger than the configured threshold (e.g. Tstore_UE_cntxt).</w:t>
            </w:r>
          </w:p>
          <w:p w14:paraId="42647DC9" w14:textId="77777777" w:rsidR="00EC4998" w:rsidRPr="00EC4998" w:rsidRDefault="00EC4998" w:rsidP="00076EF7">
            <w:r w:rsidRPr="00EC4998">
              <w:t>-</w:t>
            </w:r>
            <w:r w:rsidRPr="00EC4998">
              <w:tab/>
              <w:t>Intra-system Too Early Handover: there is a recent handover for the UE prior to the connection failure e.g. the UE reported timer is smaller than the configured threshold (e.g. Tstore_UE_cntxt), and the first re-establishment attempt cell/the successful re-connect cell is the cell that served the UE at the last handover initialisation or fall back to the source cell configuration in case of DAPS HO.</w:t>
            </w:r>
          </w:p>
          <w:p w14:paraId="243A5AF8" w14:textId="77777777" w:rsidR="00EC4998" w:rsidRDefault="00EC4998" w:rsidP="00076EF7">
            <w:r w:rsidRPr="00EC4998">
              <w:t>-</w:t>
            </w:r>
            <w:r w:rsidRPr="00EC4998">
              <w:tab/>
              <w:t>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tc>
      </w:tr>
      <w:bookmarkEnd w:id="1"/>
    </w:tbl>
    <w:p w14:paraId="356A9C9E" w14:textId="77777777" w:rsidR="00BD0E4A" w:rsidRDefault="00BD0E4A" w:rsidP="00510904">
      <w:pPr>
        <w:rPr>
          <w:rFonts w:eastAsia="等线"/>
          <w:bCs/>
          <w:lang w:eastAsia="zh-CN"/>
        </w:rPr>
      </w:pPr>
    </w:p>
    <w:p w14:paraId="3FA8E076" w14:textId="0ABF68F5" w:rsidR="00BD0E4A" w:rsidRDefault="00BD0E4A" w:rsidP="00BD0E4A">
      <w:pPr>
        <w:rPr>
          <w:rFonts w:eastAsia="等线"/>
          <w:b/>
          <w:lang w:val="en-GB" w:eastAsia="zh-CN"/>
        </w:rPr>
      </w:pPr>
      <w:r>
        <w:rPr>
          <w:b/>
          <w:lang w:val="en-GB" w:eastAsia="zh-CN"/>
        </w:rPr>
        <w:lastRenderedPageBreak/>
        <w:t xml:space="preserve">Proposal </w:t>
      </w:r>
      <w:r>
        <w:rPr>
          <w:rFonts w:eastAsia="等线" w:hint="eastAsia"/>
          <w:b/>
          <w:lang w:val="en-GB" w:eastAsia="zh-CN"/>
        </w:rPr>
        <w:t>3</w:t>
      </w:r>
      <w:r>
        <w:rPr>
          <w:b/>
          <w:lang w:val="en-GB" w:eastAsia="zh-CN"/>
        </w:rPr>
        <w:t>:</w:t>
      </w:r>
      <w:r>
        <w:rPr>
          <w:rFonts w:eastAsia="等线" w:hint="eastAsia"/>
          <w:b/>
          <w:lang w:val="en-GB" w:eastAsia="zh-CN"/>
        </w:rPr>
        <w:t xml:space="preserve"> </w:t>
      </w:r>
      <w:r w:rsidR="00231E06" w:rsidRPr="00231E06">
        <w:rPr>
          <w:rFonts w:eastAsia="等线"/>
          <w:b/>
          <w:lang w:val="en-GB" w:eastAsia="zh-CN"/>
        </w:rPr>
        <w:t xml:space="preserve">To differentiate the three LTM failure cases, the legacy connection failure detection mechanism should be utilized as a </w:t>
      </w:r>
      <w:r w:rsidR="001A68C3">
        <w:rPr>
          <w:rFonts w:eastAsia="等线" w:hint="eastAsia"/>
          <w:b/>
          <w:lang w:val="en-GB" w:eastAsia="zh-CN"/>
        </w:rPr>
        <w:t>baseline</w:t>
      </w:r>
      <w:r w:rsidR="00231E06" w:rsidRPr="00231E06">
        <w:rPr>
          <w:rFonts w:eastAsia="等线"/>
          <w:b/>
          <w:lang w:val="en-GB" w:eastAsia="zh-CN"/>
        </w:rPr>
        <w:t xml:space="preserve">, with the </w:t>
      </w:r>
      <w:r w:rsidR="00231E06" w:rsidRPr="001A68C3">
        <w:rPr>
          <w:rFonts w:eastAsia="等线"/>
          <w:b/>
          <w:i/>
          <w:iCs/>
          <w:lang w:val="en-GB" w:eastAsia="zh-CN"/>
        </w:rPr>
        <w:t>timeConnFailure</w:t>
      </w:r>
      <w:r w:rsidR="00231E06" w:rsidRPr="00231E06">
        <w:rPr>
          <w:rFonts w:eastAsia="等线"/>
          <w:b/>
          <w:lang w:val="en-GB" w:eastAsia="zh-CN"/>
        </w:rPr>
        <w:t xml:space="preserve"> parameter being </w:t>
      </w:r>
      <w:r w:rsidR="001A68C3">
        <w:rPr>
          <w:rFonts w:eastAsia="等线" w:hint="eastAsia"/>
          <w:b/>
          <w:lang w:val="en-GB" w:eastAsia="zh-CN"/>
        </w:rPr>
        <w:t>reused</w:t>
      </w:r>
      <w:r w:rsidR="00231E06" w:rsidRPr="00231E06">
        <w:rPr>
          <w:rFonts w:eastAsia="等线"/>
          <w:b/>
          <w:lang w:val="en-GB" w:eastAsia="zh-CN"/>
        </w:rPr>
        <w:t>.</w:t>
      </w:r>
    </w:p>
    <w:p w14:paraId="53E7CE9D" w14:textId="41851E22" w:rsidR="00F87A53" w:rsidRPr="00F87A53" w:rsidRDefault="00F87A53" w:rsidP="00F87A53">
      <w:pPr>
        <w:rPr>
          <w:rFonts w:eastAsia="等线"/>
          <w:lang w:val="en-GB" w:eastAsia="zh-CN"/>
        </w:rPr>
      </w:pPr>
      <w:r w:rsidRPr="00F87A53">
        <w:rPr>
          <w:rFonts w:eastAsia="等线"/>
          <w:lang w:val="en-GB" w:eastAsia="zh-CN"/>
        </w:rPr>
        <w:t>In Rel-18, early DL/UL synchronization and RACH-less operations are supported for LTM cell switching. Prior to the execution of LTM, the network may not be aware of whether the UE has implemented DL/UL synchronization, leading to</w:t>
      </w:r>
      <w:r w:rsidR="003F187D" w:rsidRPr="003F187D">
        <w:rPr>
          <w:rFonts w:eastAsia="等线" w:hint="eastAsia"/>
          <w:lang w:val="en-GB" w:eastAsia="zh-CN"/>
        </w:rPr>
        <w:t xml:space="preserve"> </w:t>
      </w:r>
      <w:r w:rsidR="003F187D">
        <w:rPr>
          <w:rFonts w:eastAsia="等线" w:hint="eastAsia"/>
          <w:lang w:val="en-GB" w:eastAsia="zh-CN"/>
        </w:rPr>
        <w:t>too late LTM execution</w:t>
      </w:r>
      <w:r w:rsidRPr="00F87A53">
        <w:rPr>
          <w:rFonts w:eastAsia="等线"/>
          <w:lang w:val="en-GB" w:eastAsia="zh-CN"/>
        </w:rPr>
        <w:t xml:space="preserve"> and ultimately resulting in connection failure.</w:t>
      </w:r>
    </w:p>
    <w:p w14:paraId="0B793C4B" w14:textId="11FD9355" w:rsidR="00F87A53" w:rsidRDefault="00F87A53" w:rsidP="00F87A53">
      <w:pPr>
        <w:rPr>
          <w:rFonts w:eastAsia="等线"/>
          <w:lang w:val="en-GB" w:eastAsia="zh-CN"/>
        </w:rPr>
      </w:pPr>
      <w:r w:rsidRPr="00F87A53">
        <w:rPr>
          <w:rFonts w:eastAsia="等线"/>
          <w:lang w:val="en-GB" w:eastAsia="zh-CN"/>
        </w:rPr>
        <w:t xml:space="preserve">For RACH-less LTM, as specified in </w:t>
      </w:r>
      <w:r w:rsidR="003F187D">
        <w:rPr>
          <w:rFonts w:eastAsia="等线" w:hint="eastAsia"/>
          <w:lang w:val="en-GB" w:eastAsia="zh-CN"/>
        </w:rPr>
        <w:t xml:space="preserve">TS </w:t>
      </w:r>
      <w:r w:rsidRPr="00F87A53">
        <w:rPr>
          <w:rFonts w:eastAsia="等线"/>
          <w:lang w:val="en-GB" w:eastAsia="zh-CN"/>
        </w:rPr>
        <w:t xml:space="preserve">38.300, </w:t>
      </w:r>
      <w:r w:rsidR="003F187D" w:rsidRPr="00DA4686">
        <w:rPr>
          <w:rFonts w:eastAsia="等线"/>
          <w:lang w:val="en-GB" w:eastAsia="zh-CN"/>
        </w:rPr>
        <w:t>the UE performs TA measurement for the candidate cells after being configured by RRC but the exact time the UE performs TA measurement is up to UE implementation</w:t>
      </w:r>
      <w:r w:rsidR="003F187D">
        <w:rPr>
          <w:rFonts w:eastAsia="等线" w:hint="eastAsia"/>
          <w:lang w:val="en-GB" w:eastAsia="zh-CN"/>
        </w:rPr>
        <w:t>,</w:t>
      </w:r>
      <w:r w:rsidR="003F187D" w:rsidRPr="00DA4686">
        <w:rPr>
          <w:rFonts w:eastAsia="等线"/>
          <w:lang w:val="en-GB" w:eastAsia="zh-CN"/>
        </w:rPr>
        <w:t xml:space="preserve"> </w:t>
      </w:r>
      <w:r w:rsidR="003F187D">
        <w:rPr>
          <w:rFonts w:eastAsia="等线" w:hint="eastAsia"/>
          <w:lang w:val="en-GB" w:eastAsia="zh-CN"/>
        </w:rPr>
        <w:t>and t</w:t>
      </w:r>
      <w:r w:rsidR="003F187D" w:rsidRPr="00DA4686">
        <w:rPr>
          <w:rFonts w:eastAsia="等线"/>
          <w:lang w:val="en-GB" w:eastAsia="zh-CN"/>
        </w:rPr>
        <w:t>he UE applies the TA value measured by itself and performs RACH-less LTM upon receiving the cell switch command</w:t>
      </w:r>
      <w:r w:rsidRPr="00F87A53">
        <w:rPr>
          <w:rFonts w:eastAsia="等线"/>
          <w:lang w:val="en-GB" w:eastAsia="zh-CN"/>
        </w:rPr>
        <w:t>. Consequently, if the UE's measured TA value is incorrect or outdated, connection failure may occur during the RACH-less procedure without an accurate or timely TA value. Therefore, it is proposed to consider MRO enhancements for both early synchronization and RACH-less scenarios during LTM cell switch procedures.</w:t>
      </w:r>
    </w:p>
    <w:p w14:paraId="01AC6F0A" w14:textId="0F44285C" w:rsidR="00445F3A" w:rsidRDefault="00445F3A" w:rsidP="005117E1">
      <w:pPr>
        <w:rPr>
          <w:rFonts w:eastAsia="等线"/>
          <w:b/>
          <w:lang w:val="en-GB" w:eastAsia="zh-CN"/>
        </w:rPr>
      </w:pPr>
      <w:r>
        <w:rPr>
          <w:b/>
          <w:lang w:val="en-GB" w:eastAsia="zh-CN"/>
        </w:rPr>
        <w:t xml:space="preserve">Proposal </w:t>
      </w:r>
      <w:r w:rsidR="00152E76">
        <w:rPr>
          <w:rFonts w:eastAsia="等线" w:hint="eastAsia"/>
          <w:b/>
          <w:lang w:val="en-GB" w:eastAsia="zh-CN"/>
        </w:rPr>
        <w:t>4</w:t>
      </w:r>
      <w:r>
        <w:rPr>
          <w:b/>
          <w:lang w:val="en-GB" w:eastAsia="zh-CN"/>
        </w:rPr>
        <w:t>:</w:t>
      </w:r>
      <w:r>
        <w:rPr>
          <w:rFonts w:eastAsia="等线" w:hint="eastAsia"/>
          <w:b/>
          <w:lang w:val="en-GB" w:eastAsia="zh-CN"/>
        </w:rPr>
        <w:t xml:space="preserve"> RAN2 to discuss </w:t>
      </w:r>
      <w:r w:rsidR="005117E1">
        <w:rPr>
          <w:rFonts w:eastAsia="等线" w:hint="eastAsia"/>
          <w:b/>
          <w:lang w:val="en-GB" w:eastAsia="zh-CN"/>
        </w:rPr>
        <w:t>how to enhance MRO for LTM</w:t>
      </w:r>
      <w:r w:rsidR="003F187D">
        <w:rPr>
          <w:rFonts w:eastAsia="等线" w:hint="eastAsia"/>
          <w:b/>
          <w:lang w:val="en-GB" w:eastAsia="zh-CN"/>
        </w:rPr>
        <w:t>,</w:t>
      </w:r>
      <w:r w:rsidR="005117E1">
        <w:rPr>
          <w:rFonts w:eastAsia="等线" w:hint="eastAsia"/>
          <w:b/>
          <w:lang w:val="en-GB" w:eastAsia="zh-CN"/>
        </w:rPr>
        <w:t xml:space="preserve"> </w:t>
      </w:r>
      <w:r w:rsidR="003F187D" w:rsidRPr="003F187D">
        <w:rPr>
          <w:rFonts w:eastAsia="等线"/>
          <w:b/>
          <w:lang w:val="en-GB" w:eastAsia="zh-CN"/>
        </w:rPr>
        <w:t>considering the implementation status of early DL/UL synchronization in the UE</w:t>
      </w:r>
      <w:r w:rsidR="005117E1">
        <w:rPr>
          <w:rFonts w:eastAsia="等线" w:hint="eastAsia"/>
          <w:b/>
          <w:lang w:val="en-GB" w:eastAsia="zh-CN"/>
        </w:rPr>
        <w:t xml:space="preserve">. </w:t>
      </w:r>
    </w:p>
    <w:p w14:paraId="63A6066E" w14:textId="07D76204" w:rsidR="00681A58" w:rsidRDefault="00681A58" w:rsidP="00681A58">
      <w:pPr>
        <w:rPr>
          <w:rFonts w:eastAsia="等线"/>
          <w:b/>
          <w:lang w:val="en-GB" w:eastAsia="zh-CN"/>
        </w:rPr>
      </w:pPr>
      <w:r>
        <w:rPr>
          <w:b/>
          <w:lang w:val="en-GB" w:eastAsia="zh-CN"/>
        </w:rPr>
        <w:t xml:space="preserve">Proposal </w:t>
      </w:r>
      <w:r w:rsidR="00152E76">
        <w:rPr>
          <w:rFonts w:eastAsia="等线" w:hint="eastAsia"/>
          <w:b/>
          <w:lang w:val="en-GB" w:eastAsia="zh-CN"/>
        </w:rPr>
        <w:t>5</w:t>
      </w:r>
      <w:r>
        <w:rPr>
          <w:b/>
          <w:lang w:val="en-GB" w:eastAsia="zh-CN"/>
        </w:rPr>
        <w:t>:</w:t>
      </w:r>
      <w:r>
        <w:rPr>
          <w:rFonts w:eastAsia="等线" w:hint="eastAsia"/>
          <w:b/>
          <w:lang w:val="en-GB" w:eastAsia="zh-CN"/>
        </w:rPr>
        <w:t xml:space="preserve"> RAN2 to discuss how to enhance MRO for LTM</w:t>
      </w:r>
      <w:r w:rsidR="00A6582E" w:rsidRPr="00A6582E">
        <w:rPr>
          <w:rFonts w:eastAsia="等线"/>
          <w:b/>
          <w:lang w:val="en-GB" w:eastAsia="zh-CN"/>
        </w:rPr>
        <w:t>, considering the accuracy of the TA value when measured by the UE</w:t>
      </w:r>
      <w:r>
        <w:rPr>
          <w:rFonts w:eastAsia="等线" w:hint="eastAsia"/>
          <w:b/>
          <w:lang w:val="en-GB" w:eastAsia="zh-CN"/>
        </w:rPr>
        <w:t xml:space="preserve">. </w:t>
      </w:r>
    </w:p>
    <w:p w14:paraId="75F4E53B" w14:textId="0D108CA5" w:rsidR="00C30C87" w:rsidRPr="00655EEC" w:rsidRDefault="00C30C87" w:rsidP="00317E9A">
      <w:pPr>
        <w:rPr>
          <w:rFonts w:eastAsia="等线"/>
          <w:lang w:val="en-GB" w:eastAsia="zh-CN"/>
        </w:rPr>
      </w:pPr>
      <w:r w:rsidRPr="00C30C87">
        <w:rPr>
          <w:rFonts w:eastAsia="等线"/>
          <w:lang w:val="en-GB" w:eastAsia="zh-CN"/>
        </w:rPr>
        <w:t>With subsequent LTM, the network can configure a UE with a set of candidate LTM cells. Subsequent LTM is performed by repeating the early synchronization, LTM cell switch execution, and LTM cell switch completion steps without releasing other LTM candidate configurations after each switch completion. A notable issue is that, in the event of connection failure, the network may not be aware of the candidate cells, necessitating the recording of these cells in the RLF report for network retrieval. Additionally, as subsequent LTM may occur frequently, the failure report (e.g., RLF report) could be quickly overwritten, requiring network tracking via the MRO mechanism.</w:t>
      </w:r>
    </w:p>
    <w:p w14:paraId="6F943EAA" w14:textId="1D70002B" w:rsidR="00577507" w:rsidRDefault="00577507" w:rsidP="00577507">
      <w:pPr>
        <w:rPr>
          <w:rFonts w:eastAsia="等线"/>
          <w:b/>
          <w:lang w:val="en-GB" w:eastAsia="zh-CN"/>
        </w:rPr>
      </w:pPr>
      <w:r>
        <w:rPr>
          <w:b/>
          <w:lang w:val="en-GB" w:eastAsia="zh-CN"/>
        </w:rPr>
        <w:t xml:space="preserve">Proposal </w:t>
      </w:r>
      <w:r w:rsidR="00264752">
        <w:rPr>
          <w:rFonts w:eastAsia="等线" w:hint="eastAsia"/>
          <w:b/>
          <w:lang w:val="en-GB" w:eastAsia="zh-CN"/>
        </w:rPr>
        <w:t>6</w:t>
      </w:r>
      <w:r>
        <w:rPr>
          <w:b/>
          <w:lang w:val="en-GB" w:eastAsia="zh-CN"/>
        </w:rPr>
        <w:t>:</w:t>
      </w:r>
      <w:r>
        <w:rPr>
          <w:rFonts w:eastAsia="等线" w:hint="eastAsia"/>
          <w:b/>
          <w:lang w:val="en-GB" w:eastAsia="zh-CN"/>
        </w:rPr>
        <w:t xml:space="preserve"> </w:t>
      </w:r>
      <w:r w:rsidR="007B2844">
        <w:rPr>
          <w:rFonts w:eastAsia="等线" w:hint="eastAsia"/>
          <w:b/>
          <w:lang w:val="en-GB" w:eastAsia="zh-CN"/>
        </w:rPr>
        <w:t xml:space="preserve">For </w:t>
      </w:r>
      <w:r w:rsidR="007B2844">
        <w:rPr>
          <w:rFonts w:eastAsia="等线"/>
          <w:b/>
          <w:lang w:val="en-GB" w:eastAsia="zh-CN"/>
        </w:rPr>
        <w:t>subsequent</w:t>
      </w:r>
      <w:r w:rsidR="007B2844">
        <w:rPr>
          <w:rFonts w:eastAsia="等线" w:hint="eastAsia"/>
          <w:b/>
          <w:lang w:val="en-GB" w:eastAsia="zh-CN"/>
        </w:rPr>
        <w:t xml:space="preserve"> LTM</w:t>
      </w:r>
      <w:r>
        <w:rPr>
          <w:rFonts w:eastAsia="等线" w:hint="eastAsia"/>
          <w:b/>
          <w:lang w:val="en-GB" w:eastAsia="zh-CN"/>
        </w:rPr>
        <w:t xml:space="preserve">, RLF report can be enhanced </w:t>
      </w:r>
      <w:r w:rsidR="00C30C87" w:rsidRPr="00C30C87">
        <w:rPr>
          <w:rFonts w:eastAsia="等线"/>
          <w:b/>
          <w:lang w:val="en-GB" w:eastAsia="zh-CN"/>
        </w:rPr>
        <w:t>to log LTM candidate cells</w:t>
      </w:r>
      <w:r w:rsidR="007B2844">
        <w:rPr>
          <w:rFonts w:eastAsia="等线" w:hint="eastAsia"/>
          <w:b/>
          <w:lang w:val="en-GB" w:eastAsia="zh-CN"/>
        </w:rPr>
        <w:t>.</w:t>
      </w:r>
    </w:p>
    <w:p w14:paraId="3CF37CAC" w14:textId="18B49C41" w:rsidR="007B2844" w:rsidRDefault="007B2844" w:rsidP="007B2844">
      <w:pPr>
        <w:rPr>
          <w:rFonts w:eastAsia="等线"/>
          <w:b/>
          <w:lang w:val="en-GB" w:eastAsia="zh-CN"/>
        </w:rPr>
      </w:pPr>
      <w:r>
        <w:rPr>
          <w:b/>
          <w:lang w:val="en-GB" w:eastAsia="zh-CN"/>
        </w:rPr>
        <w:t xml:space="preserve">Proposal </w:t>
      </w:r>
      <w:r w:rsidR="00264752">
        <w:rPr>
          <w:rFonts w:eastAsia="等线" w:hint="eastAsia"/>
          <w:b/>
          <w:lang w:val="en-GB" w:eastAsia="zh-CN"/>
        </w:rPr>
        <w:t>7</w:t>
      </w:r>
      <w:r>
        <w:rPr>
          <w:b/>
          <w:lang w:val="en-GB" w:eastAsia="zh-CN"/>
        </w:rPr>
        <w:t>:</w:t>
      </w:r>
      <w:r>
        <w:rPr>
          <w:rFonts w:eastAsia="等线" w:hint="eastAsia"/>
          <w:b/>
          <w:lang w:val="en-GB" w:eastAsia="zh-CN"/>
        </w:rPr>
        <w:t xml:space="preserve"> </w:t>
      </w:r>
      <w:r w:rsidR="00B545D4" w:rsidRPr="00B545D4">
        <w:rPr>
          <w:rFonts w:eastAsia="等线"/>
          <w:b/>
          <w:lang w:val="en-GB" w:eastAsia="zh-CN"/>
        </w:rPr>
        <w:t xml:space="preserve">RAN2 to </w:t>
      </w:r>
      <w:r w:rsidR="00B545D4">
        <w:rPr>
          <w:rFonts w:eastAsia="等线" w:hint="eastAsia"/>
          <w:b/>
          <w:lang w:val="en-GB" w:eastAsia="zh-CN"/>
        </w:rPr>
        <w:t xml:space="preserve">discuss </w:t>
      </w:r>
      <w:r w:rsidR="00C30C87" w:rsidRPr="00C30C87">
        <w:rPr>
          <w:rFonts w:eastAsia="等线"/>
          <w:b/>
          <w:lang w:val="en-GB" w:eastAsia="zh-CN"/>
        </w:rPr>
        <w:t>how to address the issue of frequently overwritten RLF reports for MRO in subsequent LTM</w:t>
      </w:r>
      <w:r w:rsidR="00B545D4" w:rsidRPr="00B545D4">
        <w:rPr>
          <w:rFonts w:eastAsia="等线"/>
          <w:b/>
          <w:lang w:val="en-GB" w:eastAsia="zh-CN"/>
        </w:rPr>
        <w:t>.</w:t>
      </w:r>
    </w:p>
    <w:p w14:paraId="68C6E764" w14:textId="076F96A5" w:rsidR="00B679C7" w:rsidRPr="002404AD" w:rsidRDefault="00000000">
      <w:pPr>
        <w:pStyle w:val="2"/>
        <w:numPr>
          <w:ilvl w:val="0"/>
          <w:numId w:val="0"/>
        </w:numPr>
        <w:rPr>
          <w:rFonts w:eastAsia="等线"/>
        </w:rPr>
      </w:pPr>
      <w:r>
        <w:t>2.2</w:t>
      </w:r>
      <w:r>
        <w:tab/>
      </w:r>
      <w:r w:rsidR="002404AD" w:rsidRPr="002404AD">
        <w:t xml:space="preserve">MRO enhancement for </w:t>
      </w:r>
      <w:r w:rsidR="002404AD">
        <w:rPr>
          <w:rFonts w:eastAsia="等线" w:hint="eastAsia"/>
        </w:rPr>
        <w:t>CHO with candidate SCGs</w:t>
      </w:r>
    </w:p>
    <w:p w14:paraId="31A7E0F0" w14:textId="52101F0F" w:rsidR="00B679C7" w:rsidRDefault="009B2103">
      <w:pPr>
        <w:rPr>
          <w:rFonts w:eastAsia="等线"/>
          <w:lang w:val="en-GB" w:eastAsia="zh-CN"/>
        </w:rPr>
      </w:pPr>
      <w:r>
        <w:rPr>
          <w:rFonts w:eastAsia="等线" w:hint="eastAsia"/>
          <w:lang w:val="en-GB" w:eastAsia="zh-CN"/>
        </w:rPr>
        <w:t xml:space="preserve">In the case MRO for CHO with candidate SCGs, the network may configure the UE with several candidate target PCells associated with multiple target PSCells. In some cases, i.e. only one of the nodes (MCG/SCG) </w:t>
      </w:r>
      <w:r w:rsidR="002B5BF5">
        <w:rPr>
          <w:rFonts w:eastAsia="等线"/>
          <w:lang w:val="en-GB" w:eastAsia="zh-CN"/>
        </w:rPr>
        <w:t>experience</w:t>
      </w:r>
      <w:r w:rsidR="002B5BF5">
        <w:rPr>
          <w:rFonts w:eastAsia="等线" w:hint="eastAsia"/>
          <w:lang w:val="en-GB" w:eastAsia="zh-CN"/>
        </w:rPr>
        <w:t xml:space="preserve"> </w:t>
      </w:r>
      <w:r>
        <w:rPr>
          <w:rFonts w:eastAsia="等线" w:hint="eastAsia"/>
          <w:lang w:val="en-GB" w:eastAsia="zh-CN"/>
        </w:rPr>
        <w:t>failure</w:t>
      </w:r>
      <w:r w:rsidR="002B5BF5">
        <w:rPr>
          <w:rFonts w:eastAsia="等线" w:hint="eastAsia"/>
          <w:lang w:val="en-GB" w:eastAsia="zh-CN"/>
        </w:rPr>
        <w:t xml:space="preserve"> or sub-optimal success handover</w:t>
      </w:r>
      <w:r>
        <w:rPr>
          <w:rFonts w:eastAsia="等线" w:hint="eastAsia"/>
          <w:lang w:val="en-GB" w:eastAsia="zh-CN"/>
        </w:rPr>
        <w:t xml:space="preserve">, target MCG successful </w:t>
      </w:r>
      <w:r w:rsidR="002B5BF5">
        <w:rPr>
          <w:rFonts w:eastAsia="等线" w:hint="eastAsia"/>
          <w:lang w:val="en-GB" w:eastAsia="zh-CN"/>
        </w:rPr>
        <w:t xml:space="preserve">with </w:t>
      </w:r>
      <w:r>
        <w:rPr>
          <w:rFonts w:eastAsia="等线" w:hint="eastAsia"/>
          <w:lang w:val="en-GB" w:eastAsia="zh-CN"/>
        </w:rPr>
        <w:t xml:space="preserve">SN failure, the </w:t>
      </w:r>
      <w:r w:rsidR="002B5BF5">
        <w:rPr>
          <w:rFonts w:eastAsia="等线" w:hint="eastAsia"/>
          <w:lang w:val="en-GB" w:eastAsia="zh-CN"/>
        </w:rPr>
        <w:t xml:space="preserve">existing report framework may work well with the failure reports and SHR/SPR. So </w:t>
      </w:r>
      <w:r w:rsidR="002B5BF5">
        <w:rPr>
          <w:rFonts w:eastAsia="等线"/>
          <w:lang w:val="en-GB" w:eastAsia="zh-CN"/>
        </w:rPr>
        <w:t>it’s</w:t>
      </w:r>
      <w:r w:rsidR="002B5BF5">
        <w:rPr>
          <w:rFonts w:eastAsia="等线" w:hint="eastAsia"/>
          <w:lang w:val="en-GB" w:eastAsia="zh-CN"/>
        </w:rPr>
        <w:t xml:space="preserve"> proposed to reuse the </w:t>
      </w:r>
      <w:r w:rsidR="002B5BF5">
        <w:rPr>
          <w:rFonts w:eastAsia="等线"/>
          <w:lang w:val="en-GB" w:eastAsia="zh-CN"/>
        </w:rPr>
        <w:t>existed</w:t>
      </w:r>
      <w:r w:rsidR="002B5BF5">
        <w:rPr>
          <w:rFonts w:eastAsia="等线" w:hint="eastAsia"/>
          <w:lang w:val="en-GB" w:eastAsia="zh-CN"/>
        </w:rPr>
        <w:t xml:space="preserve"> CHO and CPAC MRO mechanism in some cases.</w:t>
      </w:r>
    </w:p>
    <w:p w14:paraId="70A931ED" w14:textId="3EE3C775" w:rsidR="00A64351" w:rsidRDefault="00A64351">
      <w:pPr>
        <w:rPr>
          <w:rFonts w:eastAsia="等线"/>
          <w:lang w:val="en-GB" w:eastAsia="zh-CN"/>
        </w:rPr>
      </w:pPr>
      <w:r w:rsidRPr="00A64351">
        <w:rPr>
          <w:rFonts w:eastAsia="等线"/>
          <w:lang w:val="en-GB" w:eastAsia="zh-CN"/>
        </w:rPr>
        <w:t>In scenarios where MRO is applied to CHO with candidate SCGs, the network may configure the UE with multiple candidate target PCells, each associated with respective PSCells. In instances where only one of the nodes (MCG or SCG) encounters a handover failure or sub-optimal success, or when the target MCG is successful but the SN fails, the current reporting framework, including failure reports and SHR/SPR, may suffice. Therefore, it is suggested to leverage the existing CHO and CPAC MRO mechanisms in such cases</w:t>
      </w:r>
      <w:r>
        <w:rPr>
          <w:rFonts w:eastAsia="等线" w:hint="eastAsia"/>
          <w:lang w:val="en-GB" w:eastAsia="zh-CN"/>
        </w:rPr>
        <w:t>.</w:t>
      </w:r>
    </w:p>
    <w:p w14:paraId="677F299F" w14:textId="670657E3" w:rsidR="002B5BF5" w:rsidRDefault="002B5BF5" w:rsidP="002B5BF5">
      <w:pPr>
        <w:rPr>
          <w:rFonts w:eastAsia="等线"/>
          <w:b/>
          <w:lang w:val="en-GB" w:eastAsia="zh-CN"/>
        </w:rPr>
      </w:pPr>
      <w:r>
        <w:rPr>
          <w:b/>
          <w:lang w:val="en-GB" w:eastAsia="zh-CN"/>
        </w:rPr>
        <w:lastRenderedPageBreak/>
        <w:t xml:space="preserve">Proposal </w:t>
      </w:r>
      <w:r w:rsidR="00264752">
        <w:rPr>
          <w:rFonts w:eastAsia="等线" w:hint="eastAsia"/>
          <w:b/>
          <w:lang w:val="en-GB" w:eastAsia="zh-CN"/>
        </w:rPr>
        <w:t>8</w:t>
      </w:r>
      <w:r>
        <w:rPr>
          <w:b/>
          <w:lang w:val="en-GB" w:eastAsia="zh-CN"/>
        </w:rPr>
        <w:t>:</w:t>
      </w:r>
      <w:r>
        <w:rPr>
          <w:rFonts w:eastAsia="等线" w:hint="eastAsia"/>
          <w:b/>
          <w:lang w:val="en-GB" w:eastAsia="zh-CN"/>
        </w:rPr>
        <w:t xml:space="preserve"> </w:t>
      </w:r>
      <w:r w:rsidR="00A64351" w:rsidRPr="00A64351">
        <w:rPr>
          <w:rFonts w:eastAsia="等线"/>
          <w:b/>
          <w:lang w:val="en-GB" w:eastAsia="zh-CN"/>
        </w:rPr>
        <w:t>For cases where a handover failure or sub-optimal success is experienced by only one of the nodes (MCG/SCG)</w:t>
      </w:r>
      <w:r w:rsidR="00A64351">
        <w:rPr>
          <w:rFonts w:eastAsia="等线" w:hint="eastAsia"/>
          <w:b/>
          <w:lang w:val="en-GB" w:eastAsia="zh-CN"/>
        </w:rPr>
        <w:t>,</w:t>
      </w:r>
      <w:r>
        <w:rPr>
          <w:rFonts w:eastAsia="等线" w:hint="eastAsia"/>
          <w:b/>
          <w:lang w:val="en-GB" w:eastAsia="zh-CN"/>
        </w:rPr>
        <w:t xml:space="preserve"> </w:t>
      </w:r>
      <w:r w:rsidR="00A64351" w:rsidRPr="00A64351">
        <w:rPr>
          <w:rFonts w:eastAsia="等线"/>
          <w:b/>
          <w:lang w:val="en-GB" w:eastAsia="zh-CN"/>
        </w:rPr>
        <w:t>and the target MCG is successful despite an SN failure</w:t>
      </w:r>
      <w:r>
        <w:rPr>
          <w:rFonts w:eastAsia="等线" w:hint="eastAsia"/>
          <w:b/>
          <w:lang w:val="en-GB" w:eastAsia="zh-CN"/>
        </w:rPr>
        <w:t>, the existed CHO and CPAC MRO mechanism can be reused for CHO with candidate SCGs.</w:t>
      </w:r>
    </w:p>
    <w:p w14:paraId="1A3FA268" w14:textId="043E5B5E" w:rsidR="002404AD" w:rsidRPr="002404AD" w:rsidRDefault="002404AD" w:rsidP="002404AD">
      <w:pPr>
        <w:pStyle w:val="2"/>
        <w:numPr>
          <w:ilvl w:val="0"/>
          <w:numId w:val="0"/>
        </w:numPr>
        <w:rPr>
          <w:rFonts w:eastAsia="等线"/>
        </w:rPr>
      </w:pPr>
      <w:r>
        <w:t>2.</w:t>
      </w:r>
      <w:r>
        <w:rPr>
          <w:rFonts w:eastAsia="等线" w:hint="eastAsia"/>
        </w:rPr>
        <w:t>3</w:t>
      </w:r>
      <w:r>
        <w:tab/>
      </w:r>
      <w:r w:rsidRPr="002404AD">
        <w:t xml:space="preserve">MRO enhancement for </w:t>
      </w:r>
      <w:r>
        <w:rPr>
          <w:rFonts w:eastAsia="等线" w:hint="eastAsia"/>
        </w:rPr>
        <w:t>Subsequent CPAC</w:t>
      </w:r>
    </w:p>
    <w:p w14:paraId="16462163" w14:textId="22087FFC" w:rsidR="002404AD" w:rsidRDefault="00AA0A54" w:rsidP="002404AD">
      <w:pPr>
        <w:rPr>
          <w:rFonts w:eastAsia="等线"/>
          <w:lang w:val="en-GB" w:eastAsia="zh-CN"/>
        </w:rPr>
      </w:pPr>
      <w:r>
        <w:rPr>
          <w:rFonts w:eastAsia="等线" w:hint="eastAsia"/>
          <w:lang w:val="en-GB" w:eastAsia="zh-CN"/>
        </w:rPr>
        <w:t>Subsequent CPAC scenario is similar with subsequent LTM scenario. T</w:t>
      </w:r>
      <w:r>
        <w:rPr>
          <w:rFonts w:eastAsia="等线"/>
          <w:lang w:val="en-GB" w:eastAsia="zh-CN"/>
        </w:rPr>
        <w:t>h</w:t>
      </w:r>
      <w:r>
        <w:rPr>
          <w:rFonts w:eastAsia="等线" w:hint="eastAsia"/>
          <w:lang w:val="en-GB" w:eastAsia="zh-CN"/>
        </w:rPr>
        <w:t>e network my need want to know the UE</w:t>
      </w:r>
      <w:r>
        <w:rPr>
          <w:rFonts w:eastAsia="等线"/>
          <w:lang w:val="en-GB" w:eastAsia="zh-CN"/>
        </w:rPr>
        <w:t>’</w:t>
      </w:r>
      <w:r>
        <w:rPr>
          <w:rFonts w:eastAsia="等线" w:hint="eastAsia"/>
          <w:lang w:val="en-GB" w:eastAsia="zh-CN"/>
        </w:rPr>
        <w:t xml:space="preserve">s mobility information with the </w:t>
      </w:r>
      <w:r>
        <w:rPr>
          <w:rFonts w:eastAsia="等线"/>
          <w:lang w:val="en-GB" w:eastAsia="zh-CN"/>
        </w:rPr>
        <w:t>optimization</w:t>
      </w:r>
      <w:r>
        <w:rPr>
          <w:rFonts w:eastAsia="等线" w:hint="eastAsia"/>
          <w:lang w:val="en-GB" w:eastAsia="zh-CN"/>
        </w:rPr>
        <w:t xml:space="preserve"> of MHI</w:t>
      </w:r>
      <w:r w:rsidR="00A56308">
        <w:rPr>
          <w:rFonts w:eastAsia="等线" w:hint="eastAsia"/>
          <w:lang w:val="en-GB" w:eastAsia="zh-CN"/>
        </w:rPr>
        <w:t>. Based on the mobility history information in subsequent CPAC scenario, network can optimize the configuration for the next UE with similar mobility track.</w:t>
      </w:r>
    </w:p>
    <w:p w14:paraId="498EE001" w14:textId="136D17D5" w:rsidR="00A06FBB" w:rsidRDefault="00A06FBB" w:rsidP="002404AD">
      <w:pPr>
        <w:rPr>
          <w:rFonts w:eastAsia="等线"/>
          <w:lang w:val="en-GB" w:eastAsia="zh-CN"/>
        </w:rPr>
      </w:pPr>
      <w:r w:rsidRPr="00A06FBB">
        <w:rPr>
          <w:rFonts w:eastAsia="等线"/>
          <w:lang w:val="en-GB" w:eastAsia="zh-CN"/>
        </w:rPr>
        <w:t xml:space="preserve">The subsequent CPAC scenario shares similarities with the subsequent LTM scenario. The network may require information on the UE's mobility to optimize the Mobility History Information (MHI). Utilizing the mobility history information from the subsequent CPAC scenario, the network can refine its configuration for future UEs exhibiting similar mobility </w:t>
      </w:r>
      <w:r w:rsidR="00F168CD">
        <w:rPr>
          <w:rFonts w:eastAsia="等线" w:hint="eastAsia"/>
          <w:lang w:val="en-GB" w:eastAsia="zh-CN"/>
        </w:rPr>
        <w:t>track.</w:t>
      </w:r>
    </w:p>
    <w:p w14:paraId="1B7B8FE2" w14:textId="71197404" w:rsidR="002404AD" w:rsidRDefault="002404AD" w:rsidP="002404AD">
      <w:pPr>
        <w:rPr>
          <w:b/>
          <w:lang w:val="en-GB" w:eastAsia="zh-CN"/>
        </w:rPr>
      </w:pPr>
      <w:r>
        <w:rPr>
          <w:b/>
          <w:lang w:val="en-GB" w:eastAsia="zh-CN"/>
        </w:rPr>
        <w:t xml:space="preserve">Proposal </w:t>
      </w:r>
      <w:r w:rsidR="00264752">
        <w:rPr>
          <w:rFonts w:eastAsia="等线" w:hint="eastAsia"/>
          <w:b/>
          <w:lang w:val="en-GB" w:eastAsia="zh-CN"/>
        </w:rPr>
        <w:t>9</w:t>
      </w:r>
      <w:r w:rsidR="008A5023">
        <w:rPr>
          <w:rFonts w:eastAsia="等线" w:hint="eastAsia"/>
          <w:b/>
          <w:lang w:val="en-GB" w:eastAsia="zh-CN"/>
        </w:rPr>
        <w:t xml:space="preserve">: </w:t>
      </w:r>
      <w:r w:rsidR="008A5023" w:rsidRPr="008A5023">
        <w:rPr>
          <w:rFonts w:eastAsia="等线"/>
          <w:b/>
          <w:lang w:val="en-GB" w:eastAsia="zh-CN"/>
        </w:rPr>
        <w:t xml:space="preserve">RAN2 to study enhancement of MHI to </w:t>
      </w:r>
      <w:r w:rsidR="00F168CD" w:rsidRPr="00F168CD">
        <w:rPr>
          <w:rFonts w:eastAsia="等线"/>
          <w:b/>
          <w:lang w:val="en-GB" w:eastAsia="zh-CN"/>
        </w:rPr>
        <w:t>encompass scenarios involving subsequent CPAC.</w:t>
      </w:r>
    </w:p>
    <w:p w14:paraId="7BC5B253" w14:textId="77777777" w:rsidR="00B679C7" w:rsidRDefault="00B679C7">
      <w:pPr>
        <w:rPr>
          <w:rFonts w:eastAsia="等线"/>
          <w:b/>
          <w:lang w:val="en-GB" w:eastAsia="zh-CN"/>
        </w:rPr>
      </w:pPr>
    </w:p>
    <w:p w14:paraId="6A5722BF" w14:textId="7ECAD673" w:rsidR="00B679C7" w:rsidRDefault="00D93615">
      <w:pPr>
        <w:pStyle w:val="1"/>
      </w:pPr>
      <w:r>
        <w:rPr>
          <w:rFonts w:eastAsia="等线" w:hint="eastAsia"/>
        </w:rPr>
        <w:t>Conclusion</w:t>
      </w:r>
    </w:p>
    <w:p w14:paraId="2BDCD853" w14:textId="77777777" w:rsidR="00B679C7" w:rsidRDefault="00000000">
      <w:bookmarkStart w:id="2" w:name="_Toc242573361"/>
      <w:r>
        <w:t>RAN2 is kindly asked to discuss the following proposals:</w:t>
      </w:r>
    </w:p>
    <w:p w14:paraId="2967949C" w14:textId="77777777" w:rsidR="00287807" w:rsidRPr="00C565BC" w:rsidRDefault="00287807" w:rsidP="00287807">
      <w:pPr>
        <w:rPr>
          <w:rFonts w:eastAsia="等线"/>
          <w:b/>
          <w:lang w:val="en-GB" w:eastAsia="zh-CN"/>
        </w:rPr>
      </w:pPr>
      <w:r>
        <w:rPr>
          <w:b/>
          <w:lang w:val="en-GB" w:eastAsia="zh-CN"/>
        </w:rPr>
        <w:t xml:space="preserve">Proposal </w:t>
      </w:r>
      <w:r>
        <w:rPr>
          <w:rFonts w:eastAsia="等线" w:hint="eastAsia"/>
          <w:b/>
          <w:lang w:val="en-GB" w:eastAsia="zh-CN"/>
        </w:rPr>
        <w:t>1</w:t>
      </w:r>
      <w:r>
        <w:rPr>
          <w:b/>
          <w:lang w:val="en-GB" w:eastAsia="zh-CN"/>
        </w:rPr>
        <w:t>:</w:t>
      </w:r>
      <w:r>
        <w:rPr>
          <w:rFonts w:eastAsia="等线" w:hint="eastAsia"/>
          <w:b/>
          <w:lang w:val="en-GB" w:eastAsia="zh-CN"/>
        </w:rPr>
        <w:t xml:space="preserve"> </w:t>
      </w:r>
      <w:r w:rsidRPr="00054AE4">
        <w:rPr>
          <w:rFonts w:eastAsia="等线"/>
          <w:b/>
          <w:lang w:val="en-GB" w:eastAsia="zh-CN"/>
        </w:rPr>
        <w:t xml:space="preserve">For the 'LTM to the wrong cell' scenario, Case 3a should be reformulated to state, “Case 3a: The UE detects HOF/RLF in the LTM target cell and </w:t>
      </w:r>
      <w:r>
        <w:rPr>
          <w:rFonts w:eastAsia="等线" w:hint="eastAsia"/>
          <w:b/>
          <w:lang w:val="en-GB" w:eastAsia="zh-CN"/>
        </w:rPr>
        <w:t xml:space="preserve">performs </w:t>
      </w:r>
      <w:r w:rsidRPr="00054AE4">
        <w:rPr>
          <w:rFonts w:eastAsia="等线"/>
          <w:b/>
          <w:lang w:val="en-GB" w:eastAsia="zh-CN"/>
        </w:rPr>
        <w:t>reestablishment procedure in a cell that is neither included in the candidate cell list nor the same as the source or target cell.”</w:t>
      </w:r>
    </w:p>
    <w:p w14:paraId="3D2F4844" w14:textId="77777777" w:rsidR="00287807" w:rsidRDefault="00287807" w:rsidP="00287807">
      <w:pPr>
        <w:rPr>
          <w:rFonts w:eastAsia="等线"/>
          <w:b/>
          <w:lang w:val="en-GB" w:eastAsia="zh-CN"/>
        </w:rPr>
      </w:pPr>
      <w:r>
        <w:rPr>
          <w:b/>
          <w:lang w:val="en-GB" w:eastAsia="zh-CN"/>
        </w:rPr>
        <w:t xml:space="preserve">Proposal </w:t>
      </w:r>
      <w:r>
        <w:rPr>
          <w:rFonts w:eastAsia="等线" w:hint="eastAsia"/>
          <w:b/>
          <w:lang w:val="en-GB" w:eastAsia="zh-CN"/>
        </w:rPr>
        <w:t>2</w:t>
      </w:r>
      <w:r>
        <w:rPr>
          <w:b/>
          <w:lang w:val="en-GB" w:eastAsia="zh-CN"/>
        </w:rPr>
        <w:t>:</w:t>
      </w:r>
      <w:r>
        <w:rPr>
          <w:rFonts w:eastAsia="等线" w:hint="eastAsia"/>
          <w:b/>
          <w:lang w:val="en-GB" w:eastAsia="zh-CN"/>
        </w:rPr>
        <w:t xml:space="preserve"> </w:t>
      </w:r>
      <w:r w:rsidRPr="00915999">
        <w:rPr>
          <w:rFonts w:eastAsia="等线"/>
          <w:b/>
          <w:lang w:val="en-GB" w:eastAsia="zh-CN"/>
        </w:rPr>
        <w:t>For LTM consecutive failure cases, RAN2 should support the reuse of a CHO-like mechanism, such as including the LTM recovery failure cell ID within a unified RLF report and providing the corresponding L1 measurement</w:t>
      </w:r>
      <w:r>
        <w:rPr>
          <w:rFonts w:eastAsia="等线" w:hint="eastAsia"/>
          <w:b/>
          <w:lang w:val="en-GB" w:eastAsia="zh-CN"/>
        </w:rPr>
        <w:t>.</w:t>
      </w:r>
    </w:p>
    <w:p w14:paraId="051934A4" w14:textId="77777777" w:rsidR="00287807" w:rsidRDefault="00287807" w:rsidP="00287807">
      <w:pPr>
        <w:rPr>
          <w:rFonts w:eastAsia="等线"/>
          <w:b/>
          <w:lang w:val="en-GB" w:eastAsia="zh-CN"/>
        </w:rPr>
      </w:pPr>
      <w:r>
        <w:rPr>
          <w:b/>
          <w:lang w:val="en-GB" w:eastAsia="zh-CN"/>
        </w:rPr>
        <w:t xml:space="preserve">Proposal </w:t>
      </w:r>
      <w:r>
        <w:rPr>
          <w:rFonts w:eastAsia="等线" w:hint="eastAsia"/>
          <w:b/>
          <w:lang w:val="en-GB" w:eastAsia="zh-CN"/>
        </w:rPr>
        <w:t>3</w:t>
      </w:r>
      <w:r>
        <w:rPr>
          <w:b/>
          <w:lang w:val="en-GB" w:eastAsia="zh-CN"/>
        </w:rPr>
        <w:t>:</w:t>
      </w:r>
      <w:r>
        <w:rPr>
          <w:rFonts w:eastAsia="等线" w:hint="eastAsia"/>
          <w:b/>
          <w:lang w:val="en-GB" w:eastAsia="zh-CN"/>
        </w:rPr>
        <w:t xml:space="preserve"> </w:t>
      </w:r>
      <w:r w:rsidRPr="00231E06">
        <w:rPr>
          <w:rFonts w:eastAsia="等线"/>
          <w:b/>
          <w:lang w:val="en-GB" w:eastAsia="zh-CN"/>
        </w:rPr>
        <w:t xml:space="preserve">To differentiate the three LTM failure cases, the legacy connection failure detection mechanism should be utilized as a </w:t>
      </w:r>
      <w:r>
        <w:rPr>
          <w:rFonts w:eastAsia="等线" w:hint="eastAsia"/>
          <w:b/>
          <w:lang w:val="en-GB" w:eastAsia="zh-CN"/>
        </w:rPr>
        <w:t>baseline</w:t>
      </w:r>
      <w:r w:rsidRPr="00231E06">
        <w:rPr>
          <w:rFonts w:eastAsia="等线"/>
          <w:b/>
          <w:lang w:val="en-GB" w:eastAsia="zh-CN"/>
        </w:rPr>
        <w:t xml:space="preserve">, with the </w:t>
      </w:r>
      <w:r w:rsidRPr="001A68C3">
        <w:rPr>
          <w:rFonts w:eastAsia="等线"/>
          <w:b/>
          <w:i/>
          <w:iCs/>
          <w:lang w:val="en-GB" w:eastAsia="zh-CN"/>
        </w:rPr>
        <w:t>timeConnFailure</w:t>
      </w:r>
      <w:r w:rsidRPr="00231E06">
        <w:rPr>
          <w:rFonts w:eastAsia="等线"/>
          <w:b/>
          <w:lang w:val="en-GB" w:eastAsia="zh-CN"/>
        </w:rPr>
        <w:t xml:space="preserve"> parameter being </w:t>
      </w:r>
      <w:r>
        <w:rPr>
          <w:rFonts w:eastAsia="等线" w:hint="eastAsia"/>
          <w:b/>
          <w:lang w:val="en-GB" w:eastAsia="zh-CN"/>
        </w:rPr>
        <w:t>reused</w:t>
      </w:r>
      <w:r w:rsidRPr="00231E06">
        <w:rPr>
          <w:rFonts w:eastAsia="等线"/>
          <w:b/>
          <w:lang w:val="en-GB" w:eastAsia="zh-CN"/>
        </w:rPr>
        <w:t>.</w:t>
      </w:r>
    </w:p>
    <w:p w14:paraId="22BA4120" w14:textId="77777777" w:rsidR="00287807" w:rsidRDefault="00287807" w:rsidP="00287807">
      <w:pPr>
        <w:rPr>
          <w:rFonts w:eastAsia="等线"/>
          <w:b/>
          <w:lang w:val="en-GB" w:eastAsia="zh-CN"/>
        </w:rPr>
      </w:pPr>
      <w:r>
        <w:rPr>
          <w:b/>
          <w:lang w:val="en-GB" w:eastAsia="zh-CN"/>
        </w:rPr>
        <w:t xml:space="preserve">Proposal </w:t>
      </w:r>
      <w:r>
        <w:rPr>
          <w:rFonts w:eastAsia="等线" w:hint="eastAsia"/>
          <w:b/>
          <w:lang w:val="en-GB" w:eastAsia="zh-CN"/>
        </w:rPr>
        <w:t>4</w:t>
      </w:r>
      <w:r>
        <w:rPr>
          <w:b/>
          <w:lang w:val="en-GB" w:eastAsia="zh-CN"/>
        </w:rPr>
        <w:t>:</w:t>
      </w:r>
      <w:r>
        <w:rPr>
          <w:rFonts w:eastAsia="等线" w:hint="eastAsia"/>
          <w:b/>
          <w:lang w:val="en-GB" w:eastAsia="zh-CN"/>
        </w:rPr>
        <w:t xml:space="preserve"> RAN2 to discuss how to enhance MRO for LTM, </w:t>
      </w:r>
      <w:r w:rsidRPr="003F187D">
        <w:rPr>
          <w:rFonts w:eastAsia="等线"/>
          <w:b/>
          <w:lang w:val="en-GB" w:eastAsia="zh-CN"/>
        </w:rPr>
        <w:t>considering the implementation status of early DL/UL synchronization in the UE</w:t>
      </w:r>
      <w:r>
        <w:rPr>
          <w:rFonts w:eastAsia="等线" w:hint="eastAsia"/>
          <w:b/>
          <w:lang w:val="en-GB" w:eastAsia="zh-CN"/>
        </w:rPr>
        <w:t xml:space="preserve">. </w:t>
      </w:r>
    </w:p>
    <w:p w14:paraId="5E612012" w14:textId="77777777" w:rsidR="00287807" w:rsidRDefault="00287807" w:rsidP="00287807">
      <w:pPr>
        <w:rPr>
          <w:rFonts w:eastAsia="等线"/>
          <w:b/>
          <w:lang w:val="en-GB" w:eastAsia="zh-CN"/>
        </w:rPr>
      </w:pPr>
      <w:r>
        <w:rPr>
          <w:b/>
          <w:lang w:val="en-GB" w:eastAsia="zh-CN"/>
        </w:rPr>
        <w:t xml:space="preserve">Proposal </w:t>
      </w:r>
      <w:r>
        <w:rPr>
          <w:rFonts w:eastAsia="等线" w:hint="eastAsia"/>
          <w:b/>
          <w:lang w:val="en-GB" w:eastAsia="zh-CN"/>
        </w:rPr>
        <w:t>5</w:t>
      </w:r>
      <w:r>
        <w:rPr>
          <w:b/>
          <w:lang w:val="en-GB" w:eastAsia="zh-CN"/>
        </w:rPr>
        <w:t>:</w:t>
      </w:r>
      <w:r>
        <w:rPr>
          <w:rFonts w:eastAsia="等线" w:hint="eastAsia"/>
          <w:b/>
          <w:lang w:val="en-GB" w:eastAsia="zh-CN"/>
        </w:rPr>
        <w:t xml:space="preserve"> RAN2 to discuss how to enhance MRO for LTM</w:t>
      </w:r>
      <w:r w:rsidRPr="00A6582E">
        <w:rPr>
          <w:rFonts w:eastAsia="等线"/>
          <w:b/>
          <w:lang w:val="en-GB" w:eastAsia="zh-CN"/>
        </w:rPr>
        <w:t>, considering the accuracy of the TA value when measured by the UE</w:t>
      </w:r>
      <w:r>
        <w:rPr>
          <w:rFonts w:eastAsia="等线" w:hint="eastAsia"/>
          <w:b/>
          <w:lang w:val="en-GB" w:eastAsia="zh-CN"/>
        </w:rPr>
        <w:t xml:space="preserve">. </w:t>
      </w:r>
    </w:p>
    <w:p w14:paraId="1C41B2DB" w14:textId="77777777" w:rsidR="00287807" w:rsidRDefault="00287807" w:rsidP="00287807">
      <w:pPr>
        <w:rPr>
          <w:rFonts w:eastAsia="等线"/>
          <w:b/>
          <w:lang w:val="en-GB" w:eastAsia="zh-CN"/>
        </w:rPr>
      </w:pPr>
      <w:r>
        <w:rPr>
          <w:b/>
          <w:lang w:val="en-GB" w:eastAsia="zh-CN"/>
        </w:rPr>
        <w:t xml:space="preserve">Proposal </w:t>
      </w:r>
      <w:r>
        <w:rPr>
          <w:rFonts w:eastAsia="等线" w:hint="eastAsia"/>
          <w:b/>
          <w:lang w:val="en-GB" w:eastAsia="zh-CN"/>
        </w:rPr>
        <w:t>6</w:t>
      </w:r>
      <w:r>
        <w:rPr>
          <w:b/>
          <w:lang w:val="en-GB" w:eastAsia="zh-CN"/>
        </w:rPr>
        <w:t>:</w:t>
      </w:r>
      <w:r>
        <w:rPr>
          <w:rFonts w:eastAsia="等线" w:hint="eastAsia"/>
          <w:b/>
          <w:lang w:val="en-GB" w:eastAsia="zh-CN"/>
        </w:rPr>
        <w:t xml:space="preserve"> For </w:t>
      </w:r>
      <w:r>
        <w:rPr>
          <w:rFonts w:eastAsia="等线"/>
          <w:b/>
          <w:lang w:val="en-GB" w:eastAsia="zh-CN"/>
        </w:rPr>
        <w:t>subsequent</w:t>
      </w:r>
      <w:r>
        <w:rPr>
          <w:rFonts w:eastAsia="等线" w:hint="eastAsia"/>
          <w:b/>
          <w:lang w:val="en-GB" w:eastAsia="zh-CN"/>
        </w:rPr>
        <w:t xml:space="preserve"> LTM, RLF report can be enhanced </w:t>
      </w:r>
      <w:r w:rsidRPr="00C30C87">
        <w:rPr>
          <w:rFonts w:eastAsia="等线"/>
          <w:b/>
          <w:lang w:val="en-GB" w:eastAsia="zh-CN"/>
        </w:rPr>
        <w:t>to log LTM candidate cells</w:t>
      </w:r>
      <w:r>
        <w:rPr>
          <w:rFonts w:eastAsia="等线" w:hint="eastAsia"/>
          <w:b/>
          <w:lang w:val="en-GB" w:eastAsia="zh-CN"/>
        </w:rPr>
        <w:t>.</w:t>
      </w:r>
    </w:p>
    <w:p w14:paraId="1F774C8F" w14:textId="77777777" w:rsidR="00287807" w:rsidRDefault="00287807" w:rsidP="00287807">
      <w:pPr>
        <w:rPr>
          <w:rFonts w:eastAsia="等线"/>
          <w:b/>
          <w:lang w:val="en-GB" w:eastAsia="zh-CN"/>
        </w:rPr>
      </w:pPr>
      <w:r>
        <w:rPr>
          <w:b/>
          <w:lang w:val="en-GB" w:eastAsia="zh-CN"/>
        </w:rPr>
        <w:t xml:space="preserve">Proposal </w:t>
      </w:r>
      <w:r>
        <w:rPr>
          <w:rFonts w:eastAsia="等线" w:hint="eastAsia"/>
          <w:b/>
          <w:lang w:val="en-GB" w:eastAsia="zh-CN"/>
        </w:rPr>
        <w:t>7</w:t>
      </w:r>
      <w:r>
        <w:rPr>
          <w:b/>
          <w:lang w:val="en-GB" w:eastAsia="zh-CN"/>
        </w:rPr>
        <w:t>:</w:t>
      </w:r>
      <w:r>
        <w:rPr>
          <w:rFonts w:eastAsia="等线" w:hint="eastAsia"/>
          <w:b/>
          <w:lang w:val="en-GB" w:eastAsia="zh-CN"/>
        </w:rPr>
        <w:t xml:space="preserve"> </w:t>
      </w:r>
      <w:r w:rsidRPr="00B545D4">
        <w:rPr>
          <w:rFonts w:eastAsia="等线"/>
          <w:b/>
          <w:lang w:val="en-GB" w:eastAsia="zh-CN"/>
        </w:rPr>
        <w:t xml:space="preserve">RAN2 to </w:t>
      </w:r>
      <w:r>
        <w:rPr>
          <w:rFonts w:eastAsia="等线" w:hint="eastAsia"/>
          <w:b/>
          <w:lang w:val="en-GB" w:eastAsia="zh-CN"/>
        </w:rPr>
        <w:t xml:space="preserve">discuss </w:t>
      </w:r>
      <w:r w:rsidRPr="00C30C87">
        <w:rPr>
          <w:rFonts w:eastAsia="等线"/>
          <w:b/>
          <w:lang w:val="en-GB" w:eastAsia="zh-CN"/>
        </w:rPr>
        <w:t>how to address the issue of frequently overwritten RLF reports for MRO in subsequent LTM</w:t>
      </w:r>
      <w:r w:rsidRPr="00B545D4">
        <w:rPr>
          <w:rFonts w:eastAsia="等线"/>
          <w:b/>
          <w:lang w:val="en-GB" w:eastAsia="zh-CN"/>
        </w:rPr>
        <w:t>.</w:t>
      </w:r>
    </w:p>
    <w:p w14:paraId="053818DE" w14:textId="77777777" w:rsidR="00287807" w:rsidRDefault="00287807" w:rsidP="00287807">
      <w:pPr>
        <w:rPr>
          <w:rFonts w:eastAsia="等线"/>
          <w:b/>
          <w:lang w:val="en-GB" w:eastAsia="zh-CN"/>
        </w:rPr>
      </w:pPr>
      <w:r>
        <w:rPr>
          <w:b/>
          <w:lang w:val="en-GB" w:eastAsia="zh-CN"/>
        </w:rPr>
        <w:t xml:space="preserve">Proposal </w:t>
      </w:r>
      <w:r>
        <w:rPr>
          <w:rFonts w:eastAsia="等线" w:hint="eastAsia"/>
          <w:b/>
          <w:lang w:val="en-GB" w:eastAsia="zh-CN"/>
        </w:rPr>
        <w:t>8</w:t>
      </w:r>
      <w:r>
        <w:rPr>
          <w:b/>
          <w:lang w:val="en-GB" w:eastAsia="zh-CN"/>
        </w:rPr>
        <w:t>:</w:t>
      </w:r>
      <w:r>
        <w:rPr>
          <w:rFonts w:eastAsia="等线" w:hint="eastAsia"/>
          <w:b/>
          <w:lang w:val="en-GB" w:eastAsia="zh-CN"/>
        </w:rPr>
        <w:t xml:space="preserve"> </w:t>
      </w:r>
      <w:r w:rsidRPr="00A64351">
        <w:rPr>
          <w:rFonts w:eastAsia="等线"/>
          <w:b/>
          <w:lang w:val="en-GB" w:eastAsia="zh-CN"/>
        </w:rPr>
        <w:t>For cases where a handover failure or sub-optimal success is experienced by only one of the nodes (MCG/SCG)</w:t>
      </w:r>
      <w:r>
        <w:rPr>
          <w:rFonts w:eastAsia="等线" w:hint="eastAsia"/>
          <w:b/>
          <w:lang w:val="en-GB" w:eastAsia="zh-CN"/>
        </w:rPr>
        <w:t xml:space="preserve">, </w:t>
      </w:r>
      <w:r w:rsidRPr="00A64351">
        <w:rPr>
          <w:rFonts w:eastAsia="等线"/>
          <w:b/>
          <w:lang w:val="en-GB" w:eastAsia="zh-CN"/>
        </w:rPr>
        <w:t>and the target MCG is successful despite an SN failure</w:t>
      </w:r>
      <w:r>
        <w:rPr>
          <w:rFonts w:eastAsia="等线" w:hint="eastAsia"/>
          <w:b/>
          <w:lang w:val="en-GB" w:eastAsia="zh-CN"/>
        </w:rPr>
        <w:t>, the existed CHO and CPAC MRO mechanism can be reused for CHO with candidate SCGs.</w:t>
      </w:r>
    </w:p>
    <w:p w14:paraId="2B5BC2CA" w14:textId="33BE157A" w:rsidR="00E228A5" w:rsidRPr="00287807" w:rsidRDefault="00287807" w:rsidP="00E228A5">
      <w:pPr>
        <w:rPr>
          <w:rFonts w:eastAsia="等线"/>
          <w:b/>
          <w:lang w:val="en-GB" w:eastAsia="zh-CN"/>
        </w:rPr>
      </w:pPr>
      <w:r>
        <w:rPr>
          <w:b/>
          <w:lang w:val="en-GB" w:eastAsia="zh-CN"/>
        </w:rPr>
        <w:lastRenderedPageBreak/>
        <w:t xml:space="preserve">Proposal </w:t>
      </w:r>
      <w:r>
        <w:rPr>
          <w:rFonts w:eastAsia="等线" w:hint="eastAsia"/>
          <w:b/>
          <w:lang w:val="en-GB" w:eastAsia="zh-CN"/>
        </w:rPr>
        <w:t xml:space="preserve">9: </w:t>
      </w:r>
      <w:r w:rsidRPr="008A5023">
        <w:rPr>
          <w:rFonts w:eastAsia="等线"/>
          <w:b/>
          <w:lang w:val="en-GB" w:eastAsia="zh-CN"/>
        </w:rPr>
        <w:t xml:space="preserve">RAN2 to study enhancement of MHI to </w:t>
      </w:r>
      <w:r w:rsidRPr="00F168CD">
        <w:rPr>
          <w:rFonts w:eastAsia="等线"/>
          <w:b/>
          <w:lang w:val="en-GB" w:eastAsia="zh-CN"/>
        </w:rPr>
        <w:t>encompass scenarios involving subsequent CPAC.</w:t>
      </w:r>
    </w:p>
    <w:p w14:paraId="7F924C23" w14:textId="77777777" w:rsidR="00B679C7" w:rsidRDefault="00000000">
      <w:pPr>
        <w:pStyle w:val="1"/>
      </w:pPr>
      <w:r>
        <w:t>References</w:t>
      </w:r>
      <w:bookmarkEnd w:id="2"/>
    </w:p>
    <w:p w14:paraId="2A7FDF57" w14:textId="4731152F" w:rsidR="00B679C7" w:rsidRPr="00CF3C00" w:rsidRDefault="00CF3C00">
      <w:pPr>
        <w:pStyle w:val="af8"/>
        <w:numPr>
          <w:ilvl w:val="0"/>
          <w:numId w:val="3"/>
        </w:numPr>
        <w:rPr>
          <w:rFonts w:cs="Arial"/>
          <w:lang w:val="de-DE"/>
        </w:rPr>
      </w:pPr>
      <w:r w:rsidRPr="00CF3C00">
        <w:rPr>
          <w:rFonts w:eastAsia="等线" w:cs="Arial"/>
          <w:lang w:val="de-DE" w:eastAsia="zh-CN"/>
        </w:rPr>
        <w:t>R2-125bis_Maint_eRedCap_SON-MDT_(Mattias)_20240419_Final</w:t>
      </w:r>
    </w:p>
    <w:p w14:paraId="34ECD56B" w14:textId="50C281C3" w:rsidR="00CF3C00" w:rsidRDefault="00CF3C00">
      <w:pPr>
        <w:pStyle w:val="af8"/>
        <w:numPr>
          <w:ilvl w:val="0"/>
          <w:numId w:val="3"/>
        </w:numPr>
        <w:rPr>
          <w:rFonts w:cs="Arial"/>
          <w:lang w:val="de-DE"/>
        </w:rPr>
      </w:pPr>
      <w:r w:rsidRPr="00CF3C00">
        <w:rPr>
          <w:rFonts w:cs="Arial"/>
          <w:lang w:val="de-DE"/>
        </w:rPr>
        <w:t>RAN3_123bis_agenda_20240419_EOM</w:t>
      </w:r>
    </w:p>
    <w:sectPr w:rsidR="00CF3C00">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EF9AA" w14:textId="77777777" w:rsidR="002B0382" w:rsidRDefault="002B0382">
      <w:pPr>
        <w:spacing w:line="240" w:lineRule="auto"/>
      </w:pPr>
      <w:r>
        <w:separator/>
      </w:r>
    </w:p>
  </w:endnote>
  <w:endnote w:type="continuationSeparator" w:id="0">
    <w:p w14:paraId="51034500" w14:textId="77777777" w:rsidR="002B0382" w:rsidRDefault="002B03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4B32" w14:textId="77777777" w:rsidR="00B679C7"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115A4" w14:textId="77777777" w:rsidR="002B0382" w:rsidRDefault="002B0382">
      <w:pPr>
        <w:spacing w:after="0"/>
      </w:pPr>
      <w:r>
        <w:separator/>
      </w:r>
    </w:p>
  </w:footnote>
  <w:footnote w:type="continuationSeparator" w:id="0">
    <w:p w14:paraId="27E131D7" w14:textId="77777777" w:rsidR="002B0382" w:rsidRDefault="002B03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16330"/>
    <w:multiLevelType w:val="hybridMultilevel"/>
    <w:tmpl w:val="2B90B666"/>
    <w:lvl w:ilvl="0" w:tplc="DBFA9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44566AB"/>
    <w:multiLevelType w:val="hybridMultilevel"/>
    <w:tmpl w:val="639A9ECC"/>
    <w:lvl w:ilvl="0" w:tplc="E0549C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36144C05"/>
    <w:multiLevelType w:val="hybridMultilevel"/>
    <w:tmpl w:val="E242A69C"/>
    <w:lvl w:ilvl="0" w:tplc="11D2E9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73A2C9D"/>
    <w:multiLevelType w:val="hybridMultilevel"/>
    <w:tmpl w:val="9D74104C"/>
    <w:lvl w:ilvl="0" w:tplc="74E03C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6C9D1FB6"/>
    <w:multiLevelType w:val="hybridMultilevel"/>
    <w:tmpl w:val="A7A6FAEA"/>
    <w:lvl w:ilvl="0" w:tplc="A5961046">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2225CFA"/>
    <w:multiLevelType w:val="hybridMultilevel"/>
    <w:tmpl w:val="F5402D52"/>
    <w:lvl w:ilvl="0" w:tplc="69184E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227767778">
    <w:abstractNumId w:val="5"/>
  </w:num>
  <w:num w:numId="2" w16cid:durableId="1362780422">
    <w:abstractNumId w:val="7"/>
  </w:num>
  <w:num w:numId="3" w16cid:durableId="2108959143">
    <w:abstractNumId w:val="2"/>
  </w:num>
  <w:num w:numId="4" w16cid:durableId="74867811">
    <w:abstractNumId w:val="0"/>
  </w:num>
  <w:num w:numId="5" w16cid:durableId="67844577">
    <w:abstractNumId w:val="7"/>
  </w:num>
  <w:num w:numId="6" w16cid:durableId="1986084050">
    <w:abstractNumId w:val="7"/>
  </w:num>
  <w:num w:numId="7" w16cid:durableId="735711413">
    <w:abstractNumId w:val="7"/>
  </w:num>
  <w:num w:numId="8" w16cid:durableId="629433229">
    <w:abstractNumId w:val="7"/>
  </w:num>
  <w:num w:numId="9" w16cid:durableId="80878344">
    <w:abstractNumId w:val="8"/>
  </w:num>
  <w:num w:numId="10" w16cid:durableId="938754622">
    <w:abstractNumId w:val="3"/>
  </w:num>
  <w:num w:numId="11" w16cid:durableId="1243414943">
    <w:abstractNumId w:val="1"/>
  </w:num>
  <w:num w:numId="12" w16cid:durableId="218444600">
    <w:abstractNumId w:val="4"/>
  </w:num>
  <w:num w:numId="13" w16cid:durableId="4386487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9F6"/>
    <w:rsid w:val="00001137"/>
    <w:rsid w:val="00001770"/>
    <w:rsid w:val="00002734"/>
    <w:rsid w:val="000028DD"/>
    <w:rsid w:val="0000311A"/>
    <w:rsid w:val="00003465"/>
    <w:rsid w:val="000041B8"/>
    <w:rsid w:val="0000455C"/>
    <w:rsid w:val="000059B7"/>
    <w:rsid w:val="00005BAC"/>
    <w:rsid w:val="00005FA1"/>
    <w:rsid w:val="000060A7"/>
    <w:rsid w:val="00006CE2"/>
    <w:rsid w:val="00007730"/>
    <w:rsid w:val="00007DF9"/>
    <w:rsid w:val="0001045F"/>
    <w:rsid w:val="00011902"/>
    <w:rsid w:val="00011E6B"/>
    <w:rsid w:val="00012153"/>
    <w:rsid w:val="00012285"/>
    <w:rsid w:val="00012690"/>
    <w:rsid w:val="0001322C"/>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4E6C"/>
    <w:rsid w:val="00025C43"/>
    <w:rsid w:val="00025C7F"/>
    <w:rsid w:val="00026BB9"/>
    <w:rsid w:val="00026DD2"/>
    <w:rsid w:val="00027118"/>
    <w:rsid w:val="00027BEA"/>
    <w:rsid w:val="000306C0"/>
    <w:rsid w:val="00031C5C"/>
    <w:rsid w:val="00031D4B"/>
    <w:rsid w:val="00034099"/>
    <w:rsid w:val="000343D3"/>
    <w:rsid w:val="0003547B"/>
    <w:rsid w:val="000362AC"/>
    <w:rsid w:val="000362CF"/>
    <w:rsid w:val="00036B57"/>
    <w:rsid w:val="00036D69"/>
    <w:rsid w:val="00037FCD"/>
    <w:rsid w:val="0004162A"/>
    <w:rsid w:val="00042C52"/>
    <w:rsid w:val="00042CEE"/>
    <w:rsid w:val="00044ACC"/>
    <w:rsid w:val="00044BCA"/>
    <w:rsid w:val="000464BA"/>
    <w:rsid w:val="00046BE2"/>
    <w:rsid w:val="0004760F"/>
    <w:rsid w:val="000477A9"/>
    <w:rsid w:val="00047A5B"/>
    <w:rsid w:val="00047A6F"/>
    <w:rsid w:val="000502ED"/>
    <w:rsid w:val="00050582"/>
    <w:rsid w:val="00051611"/>
    <w:rsid w:val="0005222E"/>
    <w:rsid w:val="00053981"/>
    <w:rsid w:val="000539D5"/>
    <w:rsid w:val="00054991"/>
    <w:rsid w:val="00054AE4"/>
    <w:rsid w:val="00054EDE"/>
    <w:rsid w:val="000552FA"/>
    <w:rsid w:val="000559F7"/>
    <w:rsid w:val="0005608C"/>
    <w:rsid w:val="0005707A"/>
    <w:rsid w:val="00060527"/>
    <w:rsid w:val="0006078D"/>
    <w:rsid w:val="00060834"/>
    <w:rsid w:val="00061160"/>
    <w:rsid w:val="000615CA"/>
    <w:rsid w:val="00061674"/>
    <w:rsid w:val="00061B10"/>
    <w:rsid w:val="000627CD"/>
    <w:rsid w:val="000635F0"/>
    <w:rsid w:val="00063686"/>
    <w:rsid w:val="00064E2F"/>
    <w:rsid w:val="0006640F"/>
    <w:rsid w:val="000677EA"/>
    <w:rsid w:val="00067937"/>
    <w:rsid w:val="00067F97"/>
    <w:rsid w:val="00070C3F"/>
    <w:rsid w:val="00071FE9"/>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CCF"/>
    <w:rsid w:val="000844B5"/>
    <w:rsid w:val="00085075"/>
    <w:rsid w:val="00085FC2"/>
    <w:rsid w:val="00086072"/>
    <w:rsid w:val="000861FC"/>
    <w:rsid w:val="0008686B"/>
    <w:rsid w:val="00086B9F"/>
    <w:rsid w:val="00086CBC"/>
    <w:rsid w:val="00087173"/>
    <w:rsid w:val="000877EA"/>
    <w:rsid w:val="00087F8E"/>
    <w:rsid w:val="0009147A"/>
    <w:rsid w:val="00091AE6"/>
    <w:rsid w:val="00092079"/>
    <w:rsid w:val="00093192"/>
    <w:rsid w:val="00093DF6"/>
    <w:rsid w:val="0009559E"/>
    <w:rsid w:val="00095F52"/>
    <w:rsid w:val="0009603A"/>
    <w:rsid w:val="000967EE"/>
    <w:rsid w:val="000972AC"/>
    <w:rsid w:val="000975B9"/>
    <w:rsid w:val="00097F77"/>
    <w:rsid w:val="000A1986"/>
    <w:rsid w:val="000A1DFC"/>
    <w:rsid w:val="000A20E0"/>
    <w:rsid w:val="000A248B"/>
    <w:rsid w:val="000A2673"/>
    <w:rsid w:val="000A2A81"/>
    <w:rsid w:val="000A2C8C"/>
    <w:rsid w:val="000A3340"/>
    <w:rsid w:val="000A3608"/>
    <w:rsid w:val="000A360E"/>
    <w:rsid w:val="000A4589"/>
    <w:rsid w:val="000A5299"/>
    <w:rsid w:val="000A5B89"/>
    <w:rsid w:val="000A625C"/>
    <w:rsid w:val="000A6B4E"/>
    <w:rsid w:val="000A7088"/>
    <w:rsid w:val="000A7328"/>
    <w:rsid w:val="000A787E"/>
    <w:rsid w:val="000B1896"/>
    <w:rsid w:val="000B1DA1"/>
    <w:rsid w:val="000B2C8C"/>
    <w:rsid w:val="000B3B6B"/>
    <w:rsid w:val="000B47D4"/>
    <w:rsid w:val="000B47F5"/>
    <w:rsid w:val="000B4B53"/>
    <w:rsid w:val="000B4E91"/>
    <w:rsid w:val="000B6575"/>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5DD1"/>
    <w:rsid w:val="000C6C63"/>
    <w:rsid w:val="000C6DEF"/>
    <w:rsid w:val="000C75DF"/>
    <w:rsid w:val="000D0274"/>
    <w:rsid w:val="000D1253"/>
    <w:rsid w:val="000D1F35"/>
    <w:rsid w:val="000D3F81"/>
    <w:rsid w:val="000D44D7"/>
    <w:rsid w:val="000D5183"/>
    <w:rsid w:val="000D61C5"/>
    <w:rsid w:val="000D6FAB"/>
    <w:rsid w:val="000D78FA"/>
    <w:rsid w:val="000E064E"/>
    <w:rsid w:val="000E0D95"/>
    <w:rsid w:val="000E1494"/>
    <w:rsid w:val="000E1869"/>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46F1"/>
    <w:rsid w:val="000F4D89"/>
    <w:rsid w:val="000F58F8"/>
    <w:rsid w:val="000F5B2F"/>
    <w:rsid w:val="000F6DC3"/>
    <w:rsid w:val="000F786E"/>
    <w:rsid w:val="0010072E"/>
    <w:rsid w:val="0010104F"/>
    <w:rsid w:val="00101512"/>
    <w:rsid w:val="0010163E"/>
    <w:rsid w:val="0010165C"/>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EA1"/>
    <w:rsid w:val="00116F90"/>
    <w:rsid w:val="00117427"/>
    <w:rsid w:val="00120090"/>
    <w:rsid w:val="001201C0"/>
    <w:rsid w:val="00120AA5"/>
    <w:rsid w:val="00120D47"/>
    <w:rsid w:val="00121177"/>
    <w:rsid w:val="00121AB6"/>
    <w:rsid w:val="00121EAB"/>
    <w:rsid w:val="0012259C"/>
    <w:rsid w:val="00122AD2"/>
    <w:rsid w:val="0012401C"/>
    <w:rsid w:val="00124B18"/>
    <w:rsid w:val="00125D02"/>
    <w:rsid w:val="00126AB4"/>
    <w:rsid w:val="00127D2C"/>
    <w:rsid w:val="00127DBF"/>
    <w:rsid w:val="001308CD"/>
    <w:rsid w:val="00131698"/>
    <w:rsid w:val="00131965"/>
    <w:rsid w:val="00131F52"/>
    <w:rsid w:val="00131FBE"/>
    <w:rsid w:val="001321A3"/>
    <w:rsid w:val="001321C2"/>
    <w:rsid w:val="001348B1"/>
    <w:rsid w:val="00135185"/>
    <w:rsid w:val="00135810"/>
    <w:rsid w:val="00135E03"/>
    <w:rsid w:val="00135EC3"/>
    <w:rsid w:val="00136C0C"/>
    <w:rsid w:val="00137432"/>
    <w:rsid w:val="00137669"/>
    <w:rsid w:val="001405E9"/>
    <w:rsid w:val="00140A45"/>
    <w:rsid w:val="00141033"/>
    <w:rsid w:val="001412DA"/>
    <w:rsid w:val="00141366"/>
    <w:rsid w:val="00141460"/>
    <w:rsid w:val="00141635"/>
    <w:rsid w:val="001418FF"/>
    <w:rsid w:val="00142EE6"/>
    <w:rsid w:val="001434DC"/>
    <w:rsid w:val="00143628"/>
    <w:rsid w:val="00145AC2"/>
    <w:rsid w:val="001460AC"/>
    <w:rsid w:val="00147469"/>
    <w:rsid w:val="00147532"/>
    <w:rsid w:val="00147E07"/>
    <w:rsid w:val="001501B2"/>
    <w:rsid w:val="00150EAC"/>
    <w:rsid w:val="0015136A"/>
    <w:rsid w:val="0015199E"/>
    <w:rsid w:val="00151D8C"/>
    <w:rsid w:val="0015206F"/>
    <w:rsid w:val="001521B4"/>
    <w:rsid w:val="00152E76"/>
    <w:rsid w:val="001558FF"/>
    <w:rsid w:val="0015614F"/>
    <w:rsid w:val="0015638E"/>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4E5"/>
    <w:rsid w:val="001659F2"/>
    <w:rsid w:val="00165C31"/>
    <w:rsid w:val="00165F9B"/>
    <w:rsid w:val="0016679A"/>
    <w:rsid w:val="001667E2"/>
    <w:rsid w:val="00166999"/>
    <w:rsid w:val="0017068C"/>
    <w:rsid w:val="00170A5E"/>
    <w:rsid w:val="00171021"/>
    <w:rsid w:val="00171C89"/>
    <w:rsid w:val="00172B94"/>
    <w:rsid w:val="00172C20"/>
    <w:rsid w:val="00173666"/>
    <w:rsid w:val="001739C4"/>
    <w:rsid w:val="00174076"/>
    <w:rsid w:val="00174DA5"/>
    <w:rsid w:val="00175496"/>
    <w:rsid w:val="00175631"/>
    <w:rsid w:val="00175AD2"/>
    <w:rsid w:val="0017774D"/>
    <w:rsid w:val="00177993"/>
    <w:rsid w:val="00177EFC"/>
    <w:rsid w:val="0018039A"/>
    <w:rsid w:val="001812EF"/>
    <w:rsid w:val="0018158B"/>
    <w:rsid w:val="00181B20"/>
    <w:rsid w:val="00182927"/>
    <w:rsid w:val="001838E8"/>
    <w:rsid w:val="00184065"/>
    <w:rsid w:val="0018431E"/>
    <w:rsid w:val="00185B40"/>
    <w:rsid w:val="0018641B"/>
    <w:rsid w:val="00186AA9"/>
    <w:rsid w:val="00187710"/>
    <w:rsid w:val="00187C4F"/>
    <w:rsid w:val="00190734"/>
    <w:rsid w:val="00190C91"/>
    <w:rsid w:val="00190F1B"/>
    <w:rsid w:val="00191B81"/>
    <w:rsid w:val="00191C5C"/>
    <w:rsid w:val="001924EE"/>
    <w:rsid w:val="00192610"/>
    <w:rsid w:val="0019276B"/>
    <w:rsid w:val="00192EBA"/>
    <w:rsid w:val="00194E7F"/>
    <w:rsid w:val="00195BC6"/>
    <w:rsid w:val="001A0E92"/>
    <w:rsid w:val="001A0F41"/>
    <w:rsid w:val="001A13EF"/>
    <w:rsid w:val="001A1DAE"/>
    <w:rsid w:val="001A1E03"/>
    <w:rsid w:val="001A241E"/>
    <w:rsid w:val="001A27B7"/>
    <w:rsid w:val="001A3300"/>
    <w:rsid w:val="001A3F52"/>
    <w:rsid w:val="001A4131"/>
    <w:rsid w:val="001A5076"/>
    <w:rsid w:val="001A5A6D"/>
    <w:rsid w:val="001A610B"/>
    <w:rsid w:val="001A68C3"/>
    <w:rsid w:val="001A7583"/>
    <w:rsid w:val="001A7A9E"/>
    <w:rsid w:val="001A7BB7"/>
    <w:rsid w:val="001B03A6"/>
    <w:rsid w:val="001B042D"/>
    <w:rsid w:val="001B1617"/>
    <w:rsid w:val="001B241A"/>
    <w:rsid w:val="001B2C38"/>
    <w:rsid w:val="001B2F7D"/>
    <w:rsid w:val="001B359F"/>
    <w:rsid w:val="001B39EC"/>
    <w:rsid w:val="001B3E9A"/>
    <w:rsid w:val="001B592B"/>
    <w:rsid w:val="001B6C59"/>
    <w:rsid w:val="001B76C9"/>
    <w:rsid w:val="001B7CDF"/>
    <w:rsid w:val="001B7D0C"/>
    <w:rsid w:val="001C052D"/>
    <w:rsid w:val="001C08A0"/>
    <w:rsid w:val="001C230D"/>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42C7"/>
    <w:rsid w:val="001D4711"/>
    <w:rsid w:val="001D4E8C"/>
    <w:rsid w:val="001D5744"/>
    <w:rsid w:val="001D5EC7"/>
    <w:rsid w:val="001D6710"/>
    <w:rsid w:val="001D7494"/>
    <w:rsid w:val="001E0378"/>
    <w:rsid w:val="001E150A"/>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5194"/>
    <w:rsid w:val="002065BE"/>
    <w:rsid w:val="002068E7"/>
    <w:rsid w:val="00211188"/>
    <w:rsid w:val="002114D0"/>
    <w:rsid w:val="00211629"/>
    <w:rsid w:val="0021199D"/>
    <w:rsid w:val="00211C9C"/>
    <w:rsid w:val="00212389"/>
    <w:rsid w:val="002124F8"/>
    <w:rsid w:val="00212767"/>
    <w:rsid w:val="002129BC"/>
    <w:rsid w:val="00212B90"/>
    <w:rsid w:val="00213932"/>
    <w:rsid w:val="00214273"/>
    <w:rsid w:val="0021431F"/>
    <w:rsid w:val="00214866"/>
    <w:rsid w:val="002151DC"/>
    <w:rsid w:val="002165E9"/>
    <w:rsid w:val="002166A7"/>
    <w:rsid w:val="002168A6"/>
    <w:rsid w:val="002179BE"/>
    <w:rsid w:val="00217ECC"/>
    <w:rsid w:val="0022050B"/>
    <w:rsid w:val="00220B09"/>
    <w:rsid w:val="00221D91"/>
    <w:rsid w:val="002222B0"/>
    <w:rsid w:val="00222C1B"/>
    <w:rsid w:val="00223227"/>
    <w:rsid w:val="00223AA5"/>
    <w:rsid w:val="00225A63"/>
    <w:rsid w:val="00225E2B"/>
    <w:rsid w:val="002266E3"/>
    <w:rsid w:val="00226850"/>
    <w:rsid w:val="00226C55"/>
    <w:rsid w:val="002273C1"/>
    <w:rsid w:val="00227E95"/>
    <w:rsid w:val="00230C8F"/>
    <w:rsid w:val="00231824"/>
    <w:rsid w:val="00231E06"/>
    <w:rsid w:val="0023429F"/>
    <w:rsid w:val="0023794F"/>
    <w:rsid w:val="00237E90"/>
    <w:rsid w:val="0024018E"/>
    <w:rsid w:val="002404AD"/>
    <w:rsid w:val="002413D0"/>
    <w:rsid w:val="00241971"/>
    <w:rsid w:val="00242AD7"/>
    <w:rsid w:val="00244267"/>
    <w:rsid w:val="00245149"/>
    <w:rsid w:val="00245BF5"/>
    <w:rsid w:val="00246080"/>
    <w:rsid w:val="00246201"/>
    <w:rsid w:val="00246224"/>
    <w:rsid w:val="00247306"/>
    <w:rsid w:val="00247BED"/>
    <w:rsid w:val="00250587"/>
    <w:rsid w:val="00253727"/>
    <w:rsid w:val="0025402C"/>
    <w:rsid w:val="00254B3D"/>
    <w:rsid w:val="00255CC0"/>
    <w:rsid w:val="0025669D"/>
    <w:rsid w:val="00256F5B"/>
    <w:rsid w:val="00260725"/>
    <w:rsid w:val="00260EC7"/>
    <w:rsid w:val="00261284"/>
    <w:rsid w:val="00262065"/>
    <w:rsid w:val="00262F0E"/>
    <w:rsid w:val="0026364A"/>
    <w:rsid w:val="00263B7E"/>
    <w:rsid w:val="00263CAB"/>
    <w:rsid w:val="00264752"/>
    <w:rsid w:val="0026475C"/>
    <w:rsid w:val="00264848"/>
    <w:rsid w:val="00267A3C"/>
    <w:rsid w:val="00270470"/>
    <w:rsid w:val="00270ACA"/>
    <w:rsid w:val="00271108"/>
    <w:rsid w:val="00271E5F"/>
    <w:rsid w:val="002733D0"/>
    <w:rsid w:val="0027366E"/>
    <w:rsid w:val="00273AB4"/>
    <w:rsid w:val="00273C32"/>
    <w:rsid w:val="00273E23"/>
    <w:rsid w:val="00274E81"/>
    <w:rsid w:val="00277CAE"/>
    <w:rsid w:val="00277FAF"/>
    <w:rsid w:val="00281BCA"/>
    <w:rsid w:val="00282314"/>
    <w:rsid w:val="00282A47"/>
    <w:rsid w:val="00282FDC"/>
    <w:rsid w:val="00283532"/>
    <w:rsid w:val="00283E2E"/>
    <w:rsid w:val="002858C2"/>
    <w:rsid w:val="00285F47"/>
    <w:rsid w:val="00286098"/>
    <w:rsid w:val="0028711E"/>
    <w:rsid w:val="00287807"/>
    <w:rsid w:val="00287F5C"/>
    <w:rsid w:val="00290477"/>
    <w:rsid w:val="00290546"/>
    <w:rsid w:val="002906CF"/>
    <w:rsid w:val="00290792"/>
    <w:rsid w:val="00291720"/>
    <w:rsid w:val="00291D50"/>
    <w:rsid w:val="0029222D"/>
    <w:rsid w:val="0029226F"/>
    <w:rsid w:val="00292F3E"/>
    <w:rsid w:val="00293EDE"/>
    <w:rsid w:val="00295262"/>
    <w:rsid w:val="00295270"/>
    <w:rsid w:val="00295379"/>
    <w:rsid w:val="00297106"/>
    <w:rsid w:val="002971AA"/>
    <w:rsid w:val="0029750C"/>
    <w:rsid w:val="002A07F7"/>
    <w:rsid w:val="002A16F8"/>
    <w:rsid w:val="002A2E7B"/>
    <w:rsid w:val="002A4CFE"/>
    <w:rsid w:val="002A50B4"/>
    <w:rsid w:val="002A544B"/>
    <w:rsid w:val="002A5A51"/>
    <w:rsid w:val="002A5CD1"/>
    <w:rsid w:val="002A5F5B"/>
    <w:rsid w:val="002A70F0"/>
    <w:rsid w:val="002A7350"/>
    <w:rsid w:val="002A7359"/>
    <w:rsid w:val="002A790D"/>
    <w:rsid w:val="002B0145"/>
    <w:rsid w:val="002B0382"/>
    <w:rsid w:val="002B1EE7"/>
    <w:rsid w:val="002B2A94"/>
    <w:rsid w:val="002B2BE1"/>
    <w:rsid w:val="002B2D71"/>
    <w:rsid w:val="002B2D82"/>
    <w:rsid w:val="002B36C6"/>
    <w:rsid w:val="002B37DC"/>
    <w:rsid w:val="002B3C27"/>
    <w:rsid w:val="002B5BF5"/>
    <w:rsid w:val="002C0158"/>
    <w:rsid w:val="002C095C"/>
    <w:rsid w:val="002C10CC"/>
    <w:rsid w:val="002C1D89"/>
    <w:rsid w:val="002C1EF6"/>
    <w:rsid w:val="002C2026"/>
    <w:rsid w:val="002C4082"/>
    <w:rsid w:val="002C42A8"/>
    <w:rsid w:val="002C42B7"/>
    <w:rsid w:val="002C4C38"/>
    <w:rsid w:val="002C55A6"/>
    <w:rsid w:val="002C6AEE"/>
    <w:rsid w:val="002C7AE7"/>
    <w:rsid w:val="002C7C9D"/>
    <w:rsid w:val="002C7D22"/>
    <w:rsid w:val="002C7F88"/>
    <w:rsid w:val="002D047E"/>
    <w:rsid w:val="002D0E48"/>
    <w:rsid w:val="002D112D"/>
    <w:rsid w:val="002D1891"/>
    <w:rsid w:val="002D2540"/>
    <w:rsid w:val="002D2707"/>
    <w:rsid w:val="002D4190"/>
    <w:rsid w:val="002D437B"/>
    <w:rsid w:val="002D5432"/>
    <w:rsid w:val="002D5801"/>
    <w:rsid w:val="002D5DB0"/>
    <w:rsid w:val="002D647E"/>
    <w:rsid w:val="002D6A58"/>
    <w:rsid w:val="002D718A"/>
    <w:rsid w:val="002E03D0"/>
    <w:rsid w:val="002E0414"/>
    <w:rsid w:val="002E1A67"/>
    <w:rsid w:val="002E1A79"/>
    <w:rsid w:val="002E25F5"/>
    <w:rsid w:val="002E28AC"/>
    <w:rsid w:val="002E3ACD"/>
    <w:rsid w:val="002E3D8C"/>
    <w:rsid w:val="002E4760"/>
    <w:rsid w:val="002E4AA6"/>
    <w:rsid w:val="002E4BCB"/>
    <w:rsid w:val="002E5D36"/>
    <w:rsid w:val="002F0248"/>
    <w:rsid w:val="002F0743"/>
    <w:rsid w:val="002F18A7"/>
    <w:rsid w:val="002F2A0B"/>
    <w:rsid w:val="002F2E9E"/>
    <w:rsid w:val="002F3825"/>
    <w:rsid w:val="002F3BF2"/>
    <w:rsid w:val="002F3EAA"/>
    <w:rsid w:val="002F40FF"/>
    <w:rsid w:val="002F4578"/>
    <w:rsid w:val="002F4DAB"/>
    <w:rsid w:val="002F5A28"/>
    <w:rsid w:val="002F6F57"/>
    <w:rsid w:val="002F703D"/>
    <w:rsid w:val="002F77A4"/>
    <w:rsid w:val="002F7811"/>
    <w:rsid w:val="002F7E48"/>
    <w:rsid w:val="0030036C"/>
    <w:rsid w:val="0030150B"/>
    <w:rsid w:val="00301B8A"/>
    <w:rsid w:val="00302B04"/>
    <w:rsid w:val="00303A35"/>
    <w:rsid w:val="00304CB0"/>
    <w:rsid w:val="00304CE2"/>
    <w:rsid w:val="00305268"/>
    <w:rsid w:val="0030538B"/>
    <w:rsid w:val="003061B3"/>
    <w:rsid w:val="0030624B"/>
    <w:rsid w:val="003068A8"/>
    <w:rsid w:val="00306D5D"/>
    <w:rsid w:val="00310765"/>
    <w:rsid w:val="003108CA"/>
    <w:rsid w:val="00310904"/>
    <w:rsid w:val="00310AFC"/>
    <w:rsid w:val="00311EB8"/>
    <w:rsid w:val="00313779"/>
    <w:rsid w:val="003139D8"/>
    <w:rsid w:val="00314A99"/>
    <w:rsid w:val="00315011"/>
    <w:rsid w:val="00317E9A"/>
    <w:rsid w:val="00320267"/>
    <w:rsid w:val="003210FE"/>
    <w:rsid w:val="00321A47"/>
    <w:rsid w:val="00322341"/>
    <w:rsid w:val="0032352F"/>
    <w:rsid w:val="0032381C"/>
    <w:rsid w:val="00323BC7"/>
    <w:rsid w:val="003248FB"/>
    <w:rsid w:val="00324C91"/>
    <w:rsid w:val="00325E4D"/>
    <w:rsid w:val="00326339"/>
    <w:rsid w:val="0032761C"/>
    <w:rsid w:val="00327784"/>
    <w:rsid w:val="00327B43"/>
    <w:rsid w:val="00330191"/>
    <w:rsid w:val="0033029D"/>
    <w:rsid w:val="0033090B"/>
    <w:rsid w:val="0033124B"/>
    <w:rsid w:val="00331796"/>
    <w:rsid w:val="0033189C"/>
    <w:rsid w:val="00333E10"/>
    <w:rsid w:val="0033435E"/>
    <w:rsid w:val="00335680"/>
    <w:rsid w:val="00336352"/>
    <w:rsid w:val="00336C95"/>
    <w:rsid w:val="00336CF2"/>
    <w:rsid w:val="003403AE"/>
    <w:rsid w:val="0034173F"/>
    <w:rsid w:val="00341C8C"/>
    <w:rsid w:val="0034374B"/>
    <w:rsid w:val="00343A4D"/>
    <w:rsid w:val="00344837"/>
    <w:rsid w:val="00344B0A"/>
    <w:rsid w:val="00345227"/>
    <w:rsid w:val="0034580B"/>
    <w:rsid w:val="003463E4"/>
    <w:rsid w:val="00347A7C"/>
    <w:rsid w:val="00350A4B"/>
    <w:rsid w:val="00350AB4"/>
    <w:rsid w:val="0035127A"/>
    <w:rsid w:val="00352BFE"/>
    <w:rsid w:val="00352D64"/>
    <w:rsid w:val="00353261"/>
    <w:rsid w:val="0035547C"/>
    <w:rsid w:val="00357885"/>
    <w:rsid w:val="00357B4D"/>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AFA"/>
    <w:rsid w:val="00387094"/>
    <w:rsid w:val="003918BC"/>
    <w:rsid w:val="00393247"/>
    <w:rsid w:val="00393EE8"/>
    <w:rsid w:val="00394CBE"/>
    <w:rsid w:val="00395015"/>
    <w:rsid w:val="00395AC7"/>
    <w:rsid w:val="003A08C5"/>
    <w:rsid w:val="003A0DA3"/>
    <w:rsid w:val="003A1150"/>
    <w:rsid w:val="003A2186"/>
    <w:rsid w:val="003A2F94"/>
    <w:rsid w:val="003A3557"/>
    <w:rsid w:val="003A3D43"/>
    <w:rsid w:val="003A4649"/>
    <w:rsid w:val="003A5A98"/>
    <w:rsid w:val="003A5C51"/>
    <w:rsid w:val="003A5F89"/>
    <w:rsid w:val="003A68AC"/>
    <w:rsid w:val="003A6A2A"/>
    <w:rsid w:val="003A7454"/>
    <w:rsid w:val="003A7543"/>
    <w:rsid w:val="003A7AF2"/>
    <w:rsid w:val="003B05CB"/>
    <w:rsid w:val="003B14C2"/>
    <w:rsid w:val="003B1B5C"/>
    <w:rsid w:val="003B1ECC"/>
    <w:rsid w:val="003B3C25"/>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0CD0"/>
    <w:rsid w:val="003D278D"/>
    <w:rsid w:val="003D2AEE"/>
    <w:rsid w:val="003D2CE7"/>
    <w:rsid w:val="003D39E8"/>
    <w:rsid w:val="003D3D36"/>
    <w:rsid w:val="003D49F3"/>
    <w:rsid w:val="003D671A"/>
    <w:rsid w:val="003D68AB"/>
    <w:rsid w:val="003D6FF8"/>
    <w:rsid w:val="003D7527"/>
    <w:rsid w:val="003D7733"/>
    <w:rsid w:val="003E0C8D"/>
    <w:rsid w:val="003E18A0"/>
    <w:rsid w:val="003E2A0D"/>
    <w:rsid w:val="003E4E8C"/>
    <w:rsid w:val="003E71A4"/>
    <w:rsid w:val="003E725D"/>
    <w:rsid w:val="003E73A2"/>
    <w:rsid w:val="003E7E46"/>
    <w:rsid w:val="003F0111"/>
    <w:rsid w:val="003F1487"/>
    <w:rsid w:val="003F150D"/>
    <w:rsid w:val="003F1522"/>
    <w:rsid w:val="003F187D"/>
    <w:rsid w:val="003F191A"/>
    <w:rsid w:val="003F21F3"/>
    <w:rsid w:val="003F2284"/>
    <w:rsid w:val="003F24EE"/>
    <w:rsid w:val="003F30D6"/>
    <w:rsid w:val="003F438A"/>
    <w:rsid w:val="003F51AC"/>
    <w:rsid w:val="003F5A3E"/>
    <w:rsid w:val="003F6710"/>
    <w:rsid w:val="003F697E"/>
    <w:rsid w:val="003F71F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10D"/>
    <w:rsid w:val="00411F7D"/>
    <w:rsid w:val="004120A5"/>
    <w:rsid w:val="00412AD9"/>
    <w:rsid w:val="004132AD"/>
    <w:rsid w:val="00413702"/>
    <w:rsid w:val="00413B0F"/>
    <w:rsid w:val="0041457B"/>
    <w:rsid w:val="004153CC"/>
    <w:rsid w:val="00415901"/>
    <w:rsid w:val="004163CF"/>
    <w:rsid w:val="00416A03"/>
    <w:rsid w:val="0041785F"/>
    <w:rsid w:val="0041791B"/>
    <w:rsid w:val="004203B6"/>
    <w:rsid w:val="004223F3"/>
    <w:rsid w:val="004226BD"/>
    <w:rsid w:val="004234A1"/>
    <w:rsid w:val="00423B8B"/>
    <w:rsid w:val="004246D8"/>
    <w:rsid w:val="00425415"/>
    <w:rsid w:val="00425DE4"/>
    <w:rsid w:val="00426C2E"/>
    <w:rsid w:val="00426E11"/>
    <w:rsid w:val="00427A05"/>
    <w:rsid w:val="00427C78"/>
    <w:rsid w:val="00427F1B"/>
    <w:rsid w:val="004301AF"/>
    <w:rsid w:val="00430A12"/>
    <w:rsid w:val="00432CCD"/>
    <w:rsid w:val="00432CE1"/>
    <w:rsid w:val="00434E88"/>
    <w:rsid w:val="0043515D"/>
    <w:rsid w:val="0043751C"/>
    <w:rsid w:val="0043788C"/>
    <w:rsid w:val="0044062C"/>
    <w:rsid w:val="00440976"/>
    <w:rsid w:val="00440B9A"/>
    <w:rsid w:val="00440D94"/>
    <w:rsid w:val="00441BCB"/>
    <w:rsid w:val="004422FD"/>
    <w:rsid w:val="00442916"/>
    <w:rsid w:val="00442B92"/>
    <w:rsid w:val="00442CDD"/>
    <w:rsid w:val="00444A77"/>
    <w:rsid w:val="00445733"/>
    <w:rsid w:val="00445F25"/>
    <w:rsid w:val="00445F3A"/>
    <w:rsid w:val="00445FD8"/>
    <w:rsid w:val="0044643B"/>
    <w:rsid w:val="00446BDF"/>
    <w:rsid w:val="00447C05"/>
    <w:rsid w:val="00450B6B"/>
    <w:rsid w:val="00450FA7"/>
    <w:rsid w:val="00451134"/>
    <w:rsid w:val="00451A3A"/>
    <w:rsid w:val="00454BF4"/>
    <w:rsid w:val="00455C91"/>
    <w:rsid w:val="004560BA"/>
    <w:rsid w:val="004561BE"/>
    <w:rsid w:val="0045639E"/>
    <w:rsid w:val="00456674"/>
    <w:rsid w:val="00457C99"/>
    <w:rsid w:val="00460946"/>
    <w:rsid w:val="004613B5"/>
    <w:rsid w:val="00462235"/>
    <w:rsid w:val="00462E26"/>
    <w:rsid w:val="00463D50"/>
    <w:rsid w:val="0046526D"/>
    <w:rsid w:val="004661AB"/>
    <w:rsid w:val="0046663A"/>
    <w:rsid w:val="00466C07"/>
    <w:rsid w:val="00467DCD"/>
    <w:rsid w:val="00467E27"/>
    <w:rsid w:val="0047082D"/>
    <w:rsid w:val="0047097D"/>
    <w:rsid w:val="00471BBC"/>
    <w:rsid w:val="00473C55"/>
    <w:rsid w:val="00473C8B"/>
    <w:rsid w:val="0047498D"/>
    <w:rsid w:val="0047630F"/>
    <w:rsid w:val="00476802"/>
    <w:rsid w:val="00482878"/>
    <w:rsid w:val="0048287D"/>
    <w:rsid w:val="00483FEC"/>
    <w:rsid w:val="00484454"/>
    <w:rsid w:val="0048446C"/>
    <w:rsid w:val="00484499"/>
    <w:rsid w:val="004846CF"/>
    <w:rsid w:val="0048475F"/>
    <w:rsid w:val="00485D63"/>
    <w:rsid w:val="00486D7A"/>
    <w:rsid w:val="00487465"/>
    <w:rsid w:val="00487F52"/>
    <w:rsid w:val="00490325"/>
    <w:rsid w:val="00490393"/>
    <w:rsid w:val="00490729"/>
    <w:rsid w:val="00491971"/>
    <w:rsid w:val="0049285C"/>
    <w:rsid w:val="00492C1C"/>
    <w:rsid w:val="00494726"/>
    <w:rsid w:val="004954DA"/>
    <w:rsid w:val="00497460"/>
    <w:rsid w:val="00497494"/>
    <w:rsid w:val="004976F2"/>
    <w:rsid w:val="004A2583"/>
    <w:rsid w:val="004A4331"/>
    <w:rsid w:val="004A5375"/>
    <w:rsid w:val="004A5FD9"/>
    <w:rsid w:val="004A66D0"/>
    <w:rsid w:val="004A6F87"/>
    <w:rsid w:val="004A6FF4"/>
    <w:rsid w:val="004A7071"/>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C064F"/>
    <w:rsid w:val="004C3824"/>
    <w:rsid w:val="004C38C3"/>
    <w:rsid w:val="004C563D"/>
    <w:rsid w:val="004C6BF1"/>
    <w:rsid w:val="004C7383"/>
    <w:rsid w:val="004C74AF"/>
    <w:rsid w:val="004D1CEB"/>
    <w:rsid w:val="004D2B18"/>
    <w:rsid w:val="004D2C7D"/>
    <w:rsid w:val="004D32B1"/>
    <w:rsid w:val="004D3EBD"/>
    <w:rsid w:val="004D6319"/>
    <w:rsid w:val="004D6B9E"/>
    <w:rsid w:val="004D7E15"/>
    <w:rsid w:val="004D7F57"/>
    <w:rsid w:val="004E002D"/>
    <w:rsid w:val="004E00F1"/>
    <w:rsid w:val="004E135B"/>
    <w:rsid w:val="004E26A8"/>
    <w:rsid w:val="004E2910"/>
    <w:rsid w:val="004E35B6"/>
    <w:rsid w:val="004E4674"/>
    <w:rsid w:val="004E548A"/>
    <w:rsid w:val="004E58CD"/>
    <w:rsid w:val="004E67B0"/>
    <w:rsid w:val="004E744F"/>
    <w:rsid w:val="004E7F01"/>
    <w:rsid w:val="004F0AAE"/>
    <w:rsid w:val="004F1695"/>
    <w:rsid w:val="004F2666"/>
    <w:rsid w:val="004F2FC0"/>
    <w:rsid w:val="004F303B"/>
    <w:rsid w:val="004F30D0"/>
    <w:rsid w:val="004F3255"/>
    <w:rsid w:val="004F42D5"/>
    <w:rsid w:val="004F4433"/>
    <w:rsid w:val="004F4854"/>
    <w:rsid w:val="004F5543"/>
    <w:rsid w:val="004F5E16"/>
    <w:rsid w:val="004F6067"/>
    <w:rsid w:val="004F62E1"/>
    <w:rsid w:val="004F748A"/>
    <w:rsid w:val="004F77DC"/>
    <w:rsid w:val="005009CD"/>
    <w:rsid w:val="0050109B"/>
    <w:rsid w:val="0050273A"/>
    <w:rsid w:val="00502FA5"/>
    <w:rsid w:val="00504620"/>
    <w:rsid w:val="00505243"/>
    <w:rsid w:val="00505862"/>
    <w:rsid w:val="00505A81"/>
    <w:rsid w:val="00505AC7"/>
    <w:rsid w:val="005065AE"/>
    <w:rsid w:val="005073E2"/>
    <w:rsid w:val="00507AAD"/>
    <w:rsid w:val="00510904"/>
    <w:rsid w:val="00510DAC"/>
    <w:rsid w:val="00511263"/>
    <w:rsid w:val="0051172E"/>
    <w:rsid w:val="005117E1"/>
    <w:rsid w:val="00512446"/>
    <w:rsid w:val="00512ED8"/>
    <w:rsid w:val="0051306B"/>
    <w:rsid w:val="0051359A"/>
    <w:rsid w:val="00513A0A"/>
    <w:rsid w:val="00513AC0"/>
    <w:rsid w:val="00514C2F"/>
    <w:rsid w:val="0051522C"/>
    <w:rsid w:val="005152A4"/>
    <w:rsid w:val="005169B9"/>
    <w:rsid w:val="00516B34"/>
    <w:rsid w:val="00517069"/>
    <w:rsid w:val="00517B15"/>
    <w:rsid w:val="00521825"/>
    <w:rsid w:val="00521890"/>
    <w:rsid w:val="005220C9"/>
    <w:rsid w:val="00522122"/>
    <w:rsid w:val="0052219A"/>
    <w:rsid w:val="00522285"/>
    <w:rsid w:val="00522CAB"/>
    <w:rsid w:val="005241C8"/>
    <w:rsid w:val="0052482C"/>
    <w:rsid w:val="0052557B"/>
    <w:rsid w:val="0052581A"/>
    <w:rsid w:val="00526425"/>
    <w:rsid w:val="005264B1"/>
    <w:rsid w:val="00526E8C"/>
    <w:rsid w:val="0052744F"/>
    <w:rsid w:val="0053023C"/>
    <w:rsid w:val="0053262F"/>
    <w:rsid w:val="0053437C"/>
    <w:rsid w:val="00535B3A"/>
    <w:rsid w:val="00535F21"/>
    <w:rsid w:val="005361CB"/>
    <w:rsid w:val="00536240"/>
    <w:rsid w:val="00537DEC"/>
    <w:rsid w:val="00542253"/>
    <w:rsid w:val="005422F1"/>
    <w:rsid w:val="00542513"/>
    <w:rsid w:val="00542BEB"/>
    <w:rsid w:val="005433FA"/>
    <w:rsid w:val="00543DD2"/>
    <w:rsid w:val="005448A9"/>
    <w:rsid w:val="005451A1"/>
    <w:rsid w:val="00545B4A"/>
    <w:rsid w:val="00545B6C"/>
    <w:rsid w:val="005465E9"/>
    <w:rsid w:val="00546CFA"/>
    <w:rsid w:val="0054736B"/>
    <w:rsid w:val="00550107"/>
    <w:rsid w:val="0055028B"/>
    <w:rsid w:val="005518EC"/>
    <w:rsid w:val="00551A31"/>
    <w:rsid w:val="00551A49"/>
    <w:rsid w:val="00551F07"/>
    <w:rsid w:val="00552732"/>
    <w:rsid w:val="005530F9"/>
    <w:rsid w:val="0055443F"/>
    <w:rsid w:val="005552F0"/>
    <w:rsid w:val="005557AD"/>
    <w:rsid w:val="00555E44"/>
    <w:rsid w:val="005563E9"/>
    <w:rsid w:val="005604BC"/>
    <w:rsid w:val="00560550"/>
    <w:rsid w:val="00560AE0"/>
    <w:rsid w:val="00561489"/>
    <w:rsid w:val="00561A2E"/>
    <w:rsid w:val="00562721"/>
    <w:rsid w:val="00565474"/>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26B6"/>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94"/>
    <w:rsid w:val="00594CE5"/>
    <w:rsid w:val="005950C4"/>
    <w:rsid w:val="00595213"/>
    <w:rsid w:val="00595911"/>
    <w:rsid w:val="005969AD"/>
    <w:rsid w:val="0059739B"/>
    <w:rsid w:val="00597545"/>
    <w:rsid w:val="005A10D4"/>
    <w:rsid w:val="005A2A60"/>
    <w:rsid w:val="005A2D5A"/>
    <w:rsid w:val="005A305A"/>
    <w:rsid w:val="005A31C5"/>
    <w:rsid w:val="005A4BEC"/>
    <w:rsid w:val="005A5A08"/>
    <w:rsid w:val="005A64FB"/>
    <w:rsid w:val="005A6A0F"/>
    <w:rsid w:val="005A7BB0"/>
    <w:rsid w:val="005B0CE4"/>
    <w:rsid w:val="005B0E5B"/>
    <w:rsid w:val="005B261B"/>
    <w:rsid w:val="005B29B3"/>
    <w:rsid w:val="005B4B64"/>
    <w:rsid w:val="005B4CA8"/>
    <w:rsid w:val="005B4DCB"/>
    <w:rsid w:val="005B4F7A"/>
    <w:rsid w:val="005B5E7E"/>
    <w:rsid w:val="005B6B03"/>
    <w:rsid w:val="005B73C1"/>
    <w:rsid w:val="005B7681"/>
    <w:rsid w:val="005B7D46"/>
    <w:rsid w:val="005B7E9E"/>
    <w:rsid w:val="005C16E7"/>
    <w:rsid w:val="005C242E"/>
    <w:rsid w:val="005C2CE4"/>
    <w:rsid w:val="005C3127"/>
    <w:rsid w:val="005C3883"/>
    <w:rsid w:val="005C4135"/>
    <w:rsid w:val="005C423F"/>
    <w:rsid w:val="005C4611"/>
    <w:rsid w:val="005C4644"/>
    <w:rsid w:val="005C491F"/>
    <w:rsid w:val="005C56EF"/>
    <w:rsid w:val="005C5EB4"/>
    <w:rsid w:val="005C65A3"/>
    <w:rsid w:val="005C67D0"/>
    <w:rsid w:val="005C6C17"/>
    <w:rsid w:val="005C70AF"/>
    <w:rsid w:val="005C70FE"/>
    <w:rsid w:val="005C7541"/>
    <w:rsid w:val="005C7BA6"/>
    <w:rsid w:val="005C7C29"/>
    <w:rsid w:val="005D02A3"/>
    <w:rsid w:val="005D0953"/>
    <w:rsid w:val="005D1894"/>
    <w:rsid w:val="005D1AC1"/>
    <w:rsid w:val="005D231A"/>
    <w:rsid w:val="005D23E3"/>
    <w:rsid w:val="005D2FD4"/>
    <w:rsid w:val="005D3284"/>
    <w:rsid w:val="005D420E"/>
    <w:rsid w:val="005D4535"/>
    <w:rsid w:val="005D4699"/>
    <w:rsid w:val="005D4EEC"/>
    <w:rsid w:val="005D6EA6"/>
    <w:rsid w:val="005D7356"/>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FC3"/>
    <w:rsid w:val="005F185D"/>
    <w:rsid w:val="005F2971"/>
    <w:rsid w:val="005F2EF6"/>
    <w:rsid w:val="005F3715"/>
    <w:rsid w:val="005F3716"/>
    <w:rsid w:val="005F49C5"/>
    <w:rsid w:val="005F7274"/>
    <w:rsid w:val="005F7968"/>
    <w:rsid w:val="006012EB"/>
    <w:rsid w:val="00601420"/>
    <w:rsid w:val="00602B94"/>
    <w:rsid w:val="00602F9F"/>
    <w:rsid w:val="00603007"/>
    <w:rsid w:val="0060300D"/>
    <w:rsid w:val="00603739"/>
    <w:rsid w:val="00603CCA"/>
    <w:rsid w:val="006060D7"/>
    <w:rsid w:val="00606DFB"/>
    <w:rsid w:val="00610534"/>
    <w:rsid w:val="00610C2D"/>
    <w:rsid w:val="00611144"/>
    <w:rsid w:val="0061353D"/>
    <w:rsid w:val="00613B6F"/>
    <w:rsid w:val="006147FD"/>
    <w:rsid w:val="0061591D"/>
    <w:rsid w:val="00620158"/>
    <w:rsid w:val="006206E9"/>
    <w:rsid w:val="006210D8"/>
    <w:rsid w:val="00621AEE"/>
    <w:rsid w:val="00622F32"/>
    <w:rsid w:val="006237C2"/>
    <w:rsid w:val="00625E30"/>
    <w:rsid w:val="00630BF2"/>
    <w:rsid w:val="00630C09"/>
    <w:rsid w:val="00630F30"/>
    <w:rsid w:val="00631229"/>
    <w:rsid w:val="00632508"/>
    <w:rsid w:val="006326B2"/>
    <w:rsid w:val="0063299B"/>
    <w:rsid w:val="00632D0C"/>
    <w:rsid w:val="006335A4"/>
    <w:rsid w:val="006339DA"/>
    <w:rsid w:val="00633A5D"/>
    <w:rsid w:val="00634154"/>
    <w:rsid w:val="00634217"/>
    <w:rsid w:val="006342AB"/>
    <w:rsid w:val="00634590"/>
    <w:rsid w:val="00634B5D"/>
    <w:rsid w:val="00634BF3"/>
    <w:rsid w:val="00636708"/>
    <w:rsid w:val="00636DF6"/>
    <w:rsid w:val="00636E9B"/>
    <w:rsid w:val="00637963"/>
    <w:rsid w:val="00640195"/>
    <w:rsid w:val="00640235"/>
    <w:rsid w:val="00640B92"/>
    <w:rsid w:val="00640C77"/>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2F6"/>
    <w:rsid w:val="00661EA1"/>
    <w:rsid w:val="0066224B"/>
    <w:rsid w:val="006633B8"/>
    <w:rsid w:val="00663D90"/>
    <w:rsid w:val="006642B6"/>
    <w:rsid w:val="00664529"/>
    <w:rsid w:val="00664BEE"/>
    <w:rsid w:val="00664EA0"/>
    <w:rsid w:val="0066634D"/>
    <w:rsid w:val="00666CBB"/>
    <w:rsid w:val="00666EB6"/>
    <w:rsid w:val="00667664"/>
    <w:rsid w:val="006677BB"/>
    <w:rsid w:val="0067014A"/>
    <w:rsid w:val="006707D3"/>
    <w:rsid w:val="00670EE3"/>
    <w:rsid w:val="00671B09"/>
    <w:rsid w:val="00671E31"/>
    <w:rsid w:val="00672C90"/>
    <w:rsid w:val="006731F3"/>
    <w:rsid w:val="006738AF"/>
    <w:rsid w:val="00673F23"/>
    <w:rsid w:val="00674687"/>
    <w:rsid w:val="00674BF4"/>
    <w:rsid w:val="00674ECB"/>
    <w:rsid w:val="00675468"/>
    <w:rsid w:val="006763E9"/>
    <w:rsid w:val="0068102E"/>
    <w:rsid w:val="00681A58"/>
    <w:rsid w:val="00682662"/>
    <w:rsid w:val="00683939"/>
    <w:rsid w:val="00683D5D"/>
    <w:rsid w:val="00685DBF"/>
    <w:rsid w:val="00685EC0"/>
    <w:rsid w:val="00686758"/>
    <w:rsid w:val="00686A78"/>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620"/>
    <w:rsid w:val="006A5ADC"/>
    <w:rsid w:val="006A64F0"/>
    <w:rsid w:val="006A6639"/>
    <w:rsid w:val="006A7838"/>
    <w:rsid w:val="006B089C"/>
    <w:rsid w:val="006B0E21"/>
    <w:rsid w:val="006B131B"/>
    <w:rsid w:val="006B2627"/>
    <w:rsid w:val="006B2AE0"/>
    <w:rsid w:val="006B4112"/>
    <w:rsid w:val="006B4B67"/>
    <w:rsid w:val="006B5B69"/>
    <w:rsid w:val="006B5BD4"/>
    <w:rsid w:val="006B61A1"/>
    <w:rsid w:val="006B6258"/>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7B62"/>
    <w:rsid w:val="006C7C34"/>
    <w:rsid w:val="006C7C53"/>
    <w:rsid w:val="006D116C"/>
    <w:rsid w:val="006D311D"/>
    <w:rsid w:val="006D3949"/>
    <w:rsid w:val="006D5962"/>
    <w:rsid w:val="006D64B8"/>
    <w:rsid w:val="006D6B7F"/>
    <w:rsid w:val="006E0CAC"/>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362A"/>
    <w:rsid w:val="00703CAD"/>
    <w:rsid w:val="0070422F"/>
    <w:rsid w:val="00704408"/>
    <w:rsid w:val="007045DE"/>
    <w:rsid w:val="00706A65"/>
    <w:rsid w:val="007071A7"/>
    <w:rsid w:val="00707399"/>
    <w:rsid w:val="00710234"/>
    <w:rsid w:val="007109E3"/>
    <w:rsid w:val="00711D2F"/>
    <w:rsid w:val="00711DEB"/>
    <w:rsid w:val="00712CDD"/>
    <w:rsid w:val="00712DC4"/>
    <w:rsid w:val="007133B3"/>
    <w:rsid w:val="00714F63"/>
    <w:rsid w:val="0071555E"/>
    <w:rsid w:val="007155D8"/>
    <w:rsid w:val="00715CF5"/>
    <w:rsid w:val="00715F31"/>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EB8"/>
    <w:rsid w:val="0073304A"/>
    <w:rsid w:val="007343CC"/>
    <w:rsid w:val="0073528B"/>
    <w:rsid w:val="00735442"/>
    <w:rsid w:val="007362E7"/>
    <w:rsid w:val="00736EF2"/>
    <w:rsid w:val="007370C2"/>
    <w:rsid w:val="00740114"/>
    <w:rsid w:val="007408D3"/>
    <w:rsid w:val="00740D2A"/>
    <w:rsid w:val="00742DE3"/>
    <w:rsid w:val="007435A6"/>
    <w:rsid w:val="00743D66"/>
    <w:rsid w:val="00743DDA"/>
    <w:rsid w:val="00745917"/>
    <w:rsid w:val="00747766"/>
    <w:rsid w:val="00747983"/>
    <w:rsid w:val="00750D3B"/>
    <w:rsid w:val="0075383D"/>
    <w:rsid w:val="00753A47"/>
    <w:rsid w:val="00755199"/>
    <w:rsid w:val="00755B71"/>
    <w:rsid w:val="00757EBE"/>
    <w:rsid w:val="00760BE4"/>
    <w:rsid w:val="00762416"/>
    <w:rsid w:val="007625C6"/>
    <w:rsid w:val="00764CCE"/>
    <w:rsid w:val="007651DB"/>
    <w:rsid w:val="007668C6"/>
    <w:rsid w:val="00767213"/>
    <w:rsid w:val="007678D6"/>
    <w:rsid w:val="00771A3F"/>
    <w:rsid w:val="00773686"/>
    <w:rsid w:val="007738E2"/>
    <w:rsid w:val="00773DC4"/>
    <w:rsid w:val="0077438C"/>
    <w:rsid w:val="00774B00"/>
    <w:rsid w:val="007761C1"/>
    <w:rsid w:val="00776A6E"/>
    <w:rsid w:val="00776F25"/>
    <w:rsid w:val="00777E6D"/>
    <w:rsid w:val="00780487"/>
    <w:rsid w:val="00782065"/>
    <w:rsid w:val="00782D8E"/>
    <w:rsid w:val="007833B1"/>
    <w:rsid w:val="007837C7"/>
    <w:rsid w:val="0078531A"/>
    <w:rsid w:val="00785456"/>
    <w:rsid w:val="00787E14"/>
    <w:rsid w:val="007925B1"/>
    <w:rsid w:val="0079291B"/>
    <w:rsid w:val="00793380"/>
    <w:rsid w:val="007935D9"/>
    <w:rsid w:val="0079680B"/>
    <w:rsid w:val="0079759A"/>
    <w:rsid w:val="00797A8E"/>
    <w:rsid w:val="00797CEE"/>
    <w:rsid w:val="00797FDB"/>
    <w:rsid w:val="007A286E"/>
    <w:rsid w:val="007A2F4C"/>
    <w:rsid w:val="007A333A"/>
    <w:rsid w:val="007A3F8C"/>
    <w:rsid w:val="007A43D0"/>
    <w:rsid w:val="007A4A67"/>
    <w:rsid w:val="007A4B23"/>
    <w:rsid w:val="007A4ED5"/>
    <w:rsid w:val="007A5A15"/>
    <w:rsid w:val="007A6EAC"/>
    <w:rsid w:val="007A7BC5"/>
    <w:rsid w:val="007A7D3A"/>
    <w:rsid w:val="007B01B4"/>
    <w:rsid w:val="007B0475"/>
    <w:rsid w:val="007B098F"/>
    <w:rsid w:val="007B11A6"/>
    <w:rsid w:val="007B11D7"/>
    <w:rsid w:val="007B149C"/>
    <w:rsid w:val="007B1E63"/>
    <w:rsid w:val="007B2844"/>
    <w:rsid w:val="007B4B42"/>
    <w:rsid w:val="007B4DAD"/>
    <w:rsid w:val="007B4E04"/>
    <w:rsid w:val="007B52E9"/>
    <w:rsid w:val="007B6FAE"/>
    <w:rsid w:val="007B76BE"/>
    <w:rsid w:val="007C08D0"/>
    <w:rsid w:val="007C0B18"/>
    <w:rsid w:val="007C10AB"/>
    <w:rsid w:val="007C12CF"/>
    <w:rsid w:val="007C1479"/>
    <w:rsid w:val="007C1BFD"/>
    <w:rsid w:val="007C201E"/>
    <w:rsid w:val="007C2732"/>
    <w:rsid w:val="007C2EF2"/>
    <w:rsid w:val="007C391F"/>
    <w:rsid w:val="007C3BC8"/>
    <w:rsid w:val="007C3E88"/>
    <w:rsid w:val="007C4779"/>
    <w:rsid w:val="007C4A91"/>
    <w:rsid w:val="007C51DD"/>
    <w:rsid w:val="007C52AF"/>
    <w:rsid w:val="007C5817"/>
    <w:rsid w:val="007C5AA7"/>
    <w:rsid w:val="007C664D"/>
    <w:rsid w:val="007C7CA7"/>
    <w:rsid w:val="007C7FF0"/>
    <w:rsid w:val="007D08CD"/>
    <w:rsid w:val="007D0F5A"/>
    <w:rsid w:val="007D2061"/>
    <w:rsid w:val="007D27CA"/>
    <w:rsid w:val="007D4338"/>
    <w:rsid w:val="007D5670"/>
    <w:rsid w:val="007D58FA"/>
    <w:rsid w:val="007D624C"/>
    <w:rsid w:val="007D6566"/>
    <w:rsid w:val="007D69BA"/>
    <w:rsid w:val="007E0620"/>
    <w:rsid w:val="007E07C1"/>
    <w:rsid w:val="007E0821"/>
    <w:rsid w:val="007E1E8C"/>
    <w:rsid w:val="007E264A"/>
    <w:rsid w:val="007E2E1A"/>
    <w:rsid w:val="007E3C49"/>
    <w:rsid w:val="007E40BD"/>
    <w:rsid w:val="007E4181"/>
    <w:rsid w:val="007E4883"/>
    <w:rsid w:val="007E5354"/>
    <w:rsid w:val="007E5390"/>
    <w:rsid w:val="007E5811"/>
    <w:rsid w:val="007F20CE"/>
    <w:rsid w:val="007F3AA8"/>
    <w:rsid w:val="007F3ED3"/>
    <w:rsid w:val="007F4A05"/>
    <w:rsid w:val="007F4DC3"/>
    <w:rsid w:val="007F56BE"/>
    <w:rsid w:val="007F5905"/>
    <w:rsid w:val="007F6089"/>
    <w:rsid w:val="007F641E"/>
    <w:rsid w:val="007F66A8"/>
    <w:rsid w:val="007F72E1"/>
    <w:rsid w:val="007F7936"/>
    <w:rsid w:val="007F7D16"/>
    <w:rsid w:val="0080007F"/>
    <w:rsid w:val="00800544"/>
    <w:rsid w:val="0080148C"/>
    <w:rsid w:val="008016A0"/>
    <w:rsid w:val="008034C6"/>
    <w:rsid w:val="00805A73"/>
    <w:rsid w:val="00805A8C"/>
    <w:rsid w:val="00805BED"/>
    <w:rsid w:val="0081079F"/>
    <w:rsid w:val="00810B79"/>
    <w:rsid w:val="008111E3"/>
    <w:rsid w:val="00811DE4"/>
    <w:rsid w:val="00811F16"/>
    <w:rsid w:val="00811F73"/>
    <w:rsid w:val="008124E9"/>
    <w:rsid w:val="00812ACF"/>
    <w:rsid w:val="008147E3"/>
    <w:rsid w:val="00814A6F"/>
    <w:rsid w:val="0081595E"/>
    <w:rsid w:val="008162A0"/>
    <w:rsid w:val="008165F9"/>
    <w:rsid w:val="00817162"/>
    <w:rsid w:val="00817FB2"/>
    <w:rsid w:val="008208F4"/>
    <w:rsid w:val="00820E00"/>
    <w:rsid w:val="0082175A"/>
    <w:rsid w:val="008218A6"/>
    <w:rsid w:val="008229BA"/>
    <w:rsid w:val="0082318A"/>
    <w:rsid w:val="00823FD5"/>
    <w:rsid w:val="00824E74"/>
    <w:rsid w:val="00825DCB"/>
    <w:rsid w:val="0082615C"/>
    <w:rsid w:val="00826C43"/>
    <w:rsid w:val="00827A19"/>
    <w:rsid w:val="00827D93"/>
    <w:rsid w:val="00830043"/>
    <w:rsid w:val="00830C61"/>
    <w:rsid w:val="0083200A"/>
    <w:rsid w:val="00832A95"/>
    <w:rsid w:val="00833326"/>
    <w:rsid w:val="00833D0E"/>
    <w:rsid w:val="00834DE3"/>
    <w:rsid w:val="00835932"/>
    <w:rsid w:val="0083593E"/>
    <w:rsid w:val="00836E05"/>
    <w:rsid w:val="008372CF"/>
    <w:rsid w:val="00837349"/>
    <w:rsid w:val="00840DA6"/>
    <w:rsid w:val="00840DB3"/>
    <w:rsid w:val="00840FE0"/>
    <w:rsid w:val="00841D95"/>
    <w:rsid w:val="00842FC0"/>
    <w:rsid w:val="008434C3"/>
    <w:rsid w:val="008440E1"/>
    <w:rsid w:val="008443F9"/>
    <w:rsid w:val="008451D4"/>
    <w:rsid w:val="00845287"/>
    <w:rsid w:val="00845C1D"/>
    <w:rsid w:val="008469FD"/>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94D"/>
    <w:rsid w:val="00866C7D"/>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C90"/>
    <w:rsid w:val="00881028"/>
    <w:rsid w:val="008811F0"/>
    <w:rsid w:val="00881B31"/>
    <w:rsid w:val="00882E9F"/>
    <w:rsid w:val="00884122"/>
    <w:rsid w:val="00884D4C"/>
    <w:rsid w:val="00885370"/>
    <w:rsid w:val="008854C2"/>
    <w:rsid w:val="00885793"/>
    <w:rsid w:val="00886A65"/>
    <w:rsid w:val="008874CE"/>
    <w:rsid w:val="00887CFE"/>
    <w:rsid w:val="00890696"/>
    <w:rsid w:val="00892A19"/>
    <w:rsid w:val="00892BE1"/>
    <w:rsid w:val="00892FED"/>
    <w:rsid w:val="0089369E"/>
    <w:rsid w:val="0089383E"/>
    <w:rsid w:val="00895B54"/>
    <w:rsid w:val="00895BA5"/>
    <w:rsid w:val="008967FF"/>
    <w:rsid w:val="0089695F"/>
    <w:rsid w:val="00896CE4"/>
    <w:rsid w:val="008A0C38"/>
    <w:rsid w:val="008A1CC3"/>
    <w:rsid w:val="008A20AE"/>
    <w:rsid w:val="008A2F2E"/>
    <w:rsid w:val="008A3299"/>
    <w:rsid w:val="008A5023"/>
    <w:rsid w:val="008A546C"/>
    <w:rsid w:val="008A5FA3"/>
    <w:rsid w:val="008A6F8B"/>
    <w:rsid w:val="008A742B"/>
    <w:rsid w:val="008B1A06"/>
    <w:rsid w:val="008B36BD"/>
    <w:rsid w:val="008B6620"/>
    <w:rsid w:val="008B760C"/>
    <w:rsid w:val="008B7864"/>
    <w:rsid w:val="008C0084"/>
    <w:rsid w:val="008C029B"/>
    <w:rsid w:val="008C0E30"/>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D01"/>
    <w:rsid w:val="008D0ECB"/>
    <w:rsid w:val="008D1101"/>
    <w:rsid w:val="008D1C2A"/>
    <w:rsid w:val="008D257F"/>
    <w:rsid w:val="008D26D7"/>
    <w:rsid w:val="008D29D3"/>
    <w:rsid w:val="008D2BBB"/>
    <w:rsid w:val="008D314A"/>
    <w:rsid w:val="008D348D"/>
    <w:rsid w:val="008D3AD0"/>
    <w:rsid w:val="008D3BCA"/>
    <w:rsid w:val="008D44FA"/>
    <w:rsid w:val="008D511C"/>
    <w:rsid w:val="008D5859"/>
    <w:rsid w:val="008D67C1"/>
    <w:rsid w:val="008D697E"/>
    <w:rsid w:val="008D7C9A"/>
    <w:rsid w:val="008D7DA7"/>
    <w:rsid w:val="008E0A73"/>
    <w:rsid w:val="008E0B00"/>
    <w:rsid w:val="008E0C62"/>
    <w:rsid w:val="008E1744"/>
    <w:rsid w:val="008E2066"/>
    <w:rsid w:val="008E2459"/>
    <w:rsid w:val="008E474E"/>
    <w:rsid w:val="008E5A62"/>
    <w:rsid w:val="008E5D34"/>
    <w:rsid w:val="008E609D"/>
    <w:rsid w:val="008E60AD"/>
    <w:rsid w:val="008E6A15"/>
    <w:rsid w:val="008E78DC"/>
    <w:rsid w:val="008E7F56"/>
    <w:rsid w:val="008F03FB"/>
    <w:rsid w:val="008F309A"/>
    <w:rsid w:val="008F3637"/>
    <w:rsid w:val="008F3D27"/>
    <w:rsid w:val="008F562F"/>
    <w:rsid w:val="008F6158"/>
    <w:rsid w:val="008F6241"/>
    <w:rsid w:val="008F63CF"/>
    <w:rsid w:val="008F665C"/>
    <w:rsid w:val="008F7D64"/>
    <w:rsid w:val="0090043B"/>
    <w:rsid w:val="00900DE5"/>
    <w:rsid w:val="009015F5"/>
    <w:rsid w:val="009030B1"/>
    <w:rsid w:val="00904CA6"/>
    <w:rsid w:val="00904F94"/>
    <w:rsid w:val="009050ED"/>
    <w:rsid w:val="0091186F"/>
    <w:rsid w:val="00912B1B"/>
    <w:rsid w:val="00912C4C"/>
    <w:rsid w:val="009136CB"/>
    <w:rsid w:val="00913BB8"/>
    <w:rsid w:val="00913C74"/>
    <w:rsid w:val="00914326"/>
    <w:rsid w:val="00914400"/>
    <w:rsid w:val="009150CB"/>
    <w:rsid w:val="009155BE"/>
    <w:rsid w:val="0091589E"/>
    <w:rsid w:val="00915999"/>
    <w:rsid w:val="009159A6"/>
    <w:rsid w:val="00920727"/>
    <w:rsid w:val="009216EB"/>
    <w:rsid w:val="00921AF7"/>
    <w:rsid w:val="00921DA3"/>
    <w:rsid w:val="00921F88"/>
    <w:rsid w:val="00922589"/>
    <w:rsid w:val="009232FA"/>
    <w:rsid w:val="00923F97"/>
    <w:rsid w:val="0092475F"/>
    <w:rsid w:val="0092500A"/>
    <w:rsid w:val="009256FB"/>
    <w:rsid w:val="009260D7"/>
    <w:rsid w:val="00926CC2"/>
    <w:rsid w:val="00926EB4"/>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40B0C"/>
    <w:rsid w:val="00941F92"/>
    <w:rsid w:val="0094266F"/>
    <w:rsid w:val="00943792"/>
    <w:rsid w:val="00943939"/>
    <w:rsid w:val="0094462B"/>
    <w:rsid w:val="00946BC1"/>
    <w:rsid w:val="00947BB6"/>
    <w:rsid w:val="00947BDC"/>
    <w:rsid w:val="00950C93"/>
    <w:rsid w:val="009513C8"/>
    <w:rsid w:val="009518A0"/>
    <w:rsid w:val="00951D02"/>
    <w:rsid w:val="0095345D"/>
    <w:rsid w:val="0095458B"/>
    <w:rsid w:val="00954629"/>
    <w:rsid w:val="00954848"/>
    <w:rsid w:val="00954AEC"/>
    <w:rsid w:val="00954D06"/>
    <w:rsid w:val="0095528A"/>
    <w:rsid w:val="0095595F"/>
    <w:rsid w:val="00955B10"/>
    <w:rsid w:val="00955E6B"/>
    <w:rsid w:val="00960870"/>
    <w:rsid w:val="009616A4"/>
    <w:rsid w:val="0096174D"/>
    <w:rsid w:val="00962BEC"/>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EDD"/>
    <w:rsid w:val="00975516"/>
    <w:rsid w:val="00975BD4"/>
    <w:rsid w:val="00976831"/>
    <w:rsid w:val="00976E39"/>
    <w:rsid w:val="00977413"/>
    <w:rsid w:val="00977B20"/>
    <w:rsid w:val="00977BBB"/>
    <w:rsid w:val="0098019D"/>
    <w:rsid w:val="00980709"/>
    <w:rsid w:val="009808E8"/>
    <w:rsid w:val="00980E3C"/>
    <w:rsid w:val="00981393"/>
    <w:rsid w:val="00981AEE"/>
    <w:rsid w:val="00982850"/>
    <w:rsid w:val="00982D5B"/>
    <w:rsid w:val="009831C3"/>
    <w:rsid w:val="00983CA1"/>
    <w:rsid w:val="00983DCA"/>
    <w:rsid w:val="00984044"/>
    <w:rsid w:val="00985517"/>
    <w:rsid w:val="00985612"/>
    <w:rsid w:val="00985785"/>
    <w:rsid w:val="0098590F"/>
    <w:rsid w:val="00986160"/>
    <w:rsid w:val="009864CF"/>
    <w:rsid w:val="00987BE5"/>
    <w:rsid w:val="00987FAA"/>
    <w:rsid w:val="0099004F"/>
    <w:rsid w:val="009903FD"/>
    <w:rsid w:val="00990A37"/>
    <w:rsid w:val="00991197"/>
    <w:rsid w:val="00991C61"/>
    <w:rsid w:val="00993BF1"/>
    <w:rsid w:val="00993EBD"/>
    <w:rsid w:val="0099475D"/>
    <w:rsid w:val="00994ED0"/>
    <w:rsid w:val="00995E00"/>
    <w:rsid w:val="009978E0"/>
    <w:rsid w:val="009A0654"/>
    <w:rsid w:val="009A0FBB"/>
    <w:rsid w:val="009A0FD5"/>
    <w:rsid w:val="009A1D3F"/>
    <w:rsid w:val="009A48C4"/>
    <w:rsid w:val="009A4E90"/>
    <w:rsid w:val="009A705A"/>
    <w:rsid w:val="009A755F"/>
    <w:rsid w:val="009A7F73"/>
    <w:rsid w:val="009B0B79"/>
    <w:rsid w:val="009B2103"/>
    <w:rsid w:val="009B4C82"/>
    <w:rsid w:val="009B5134"/>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1E6"/>
    <w:rsid w:val="009D0507"/>
    <w:rsid w:val="009D0645"/>
    <w:rsid w:val="009D1012"/>
    <w:rsid w:val="009D11CF"/>
    <w:rsid w:val="009D1603"/>
    <w:rsid w:val="009D1710"/>
    <w:rsid w:val="009D1A3A"/>
    <w:rsid w:val="009D217D"/>
    <w:rsid w:val="009D2669"/>
    <w:rsid w:val="009D3A8A"/>
    <w:rsid w:val="009D3CC2"/>
    <w:rsid w:val="009D5DB8"/>
    <w:rsid w:val="009D6008"/>
    <w:rsid w:val="009D725A"/>
    <w:rsid w:val="009D7A15"/>
    <w:rsid w:val="009E0185"/>
    <w:rsid w:val="009E07EB"/>
    <w:rsid w:val="009E0B86"/>
    <w:rsid w:val="009E1772"/>
    <w:rsid w:val="009E1C2B"/>
    <w:rsid w:val="009E3978"/>
    <w:rsid w:val="009E43AF"/>
    <w:rsid w:val="009E5799"/>
    <w:rsid w:val="009E6293"/>
    <w:rsid w:val="009E658A"/>
    <w:rsid w:val="009E6615"/>
    <w:rsid w:val="009E7C72"/>
    <w:rsid w:val="009E7CCE"/>
    <w:rsid w:val="009F026F"/>
    <w:rsid w:val="009F0915"/>
    <w:rsid w:val="009F126B"/>
    <w:rsid w:val="009F139E"/>
    <w:rsid w:val="009F2321"/>
    <w:rsid w:val="009F3988"/>
    <w:rsid w:val="009F39DC"/>
    <w:rsid w:val="009F567F"/>
    <w:rsid w:val="009F5E6C"/>
    <w:rsid w:val="009F6724"/>
    <w:rsid w:val="009F6D63"/>
    <w:rsid w:val="009F71CD"/>
    <w:rsid w:val="009F7419"/>
    <w:rsid w:val="009F751D"/>
    <w:rsid w:val="009F765E"/>
    <w:rsid w:val="00A00406"/>
    <w:rsid w:val="00A00775"/>
    <w:rsid w:val="00A01136"/>
    <w:rsid w:val="00A011E3"/>
    <w:rsid w:val="00A04AFF"/>
    <w:rsid w:val="00A05082"/>
    <w:rsid w:val="00A0515C"/>
    <w:rsid w:val="00A05A96"/>
    <w:rsid w:val="00A06FBB"/>
    <w:rsid w:val="00A07468"/>
    <w:rsid w:val="00A0750D"/>
    <w:rsid w:val="00A07A5F"/>
    <w:rsid w:val="00A100E2"/>
    <w:rsid w:val="00A1076B"/>
    <w:rsid w:val="00A10B08"/>
    <w:rsid w:val="00A11091"/>
    <w:rsid w:val="00A11F90"/>
    <w:rsid w:val="00A128F5"/>
    <w:rsid w:val="00A13A04"/>
    <w:rsid w:val="00A15FFB"/>
    <w:rsid w:val="00A172D8"/>
    <w:rsid w:val="00A20E3A"/>
    <w:rsid w:val="00A21147"/>
    <w:rsid w:val="00A21756"/>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13BF"/>
    <w:rsid w:val="00A415F5"/>
    <w:rsid w:val="00A41A9F"/>
    <w:rsid w:val="00A4255E"/>
    <w:rsid w:val="00A425D1"/>
    <w:rsid w:val="00A42B69"/>
    <w:rsid w:val="00A42C6A"/>
    <w:rsid w:val="00A42EFB"/>
    <w:rsid w:val="00A44966"/>
    <w:rsid w:val="00A449B8"/>
    <w:rsid w:val="00A452C0"/>
    <w:rsid w:val="00A46798"/>
    <w:rsid w:val="00A46EEF"/>
    <w:rsid w:val="00A46FE8"/>
    <w:rsid w:val="00A4798A"/>
    <w:rsid w:val="00A47BC6"/>
    <w:rsid w:val="00A50249"/>
    <w:rsid w:val="00A513B7"/>
    <w:rsid w:val="00A51688"/>
    <w:rsid w:val="00A51B8D"/>
    <w:rsid w:val="00A523E4"/>
    <w:rsid w:val="00A54A0E"/>
    <w:rsid w:val="00A557CB"/>
    <w:rsid w:val="00A56308"/>
    <w:rsid w:val="00A563DD"/>
    <w:rsid w:val="00A57D74"/>
    <w:rsid w:val="00A57FD4"/>
    <w:rsid w:val="00A60281"/>
    <w:rsid w:val="00A60877"/>
    <w:rsid w:val="00A611FD"/>
    <w:rsid w:val="00A612B3"/>
    <w:rsid w:val="00A61A6E"/>
    <w:rsid w:val="00A61D5E"/>
    <w:rsid w:val="00A62738"/>
    <w:rsid w:val="00A62EBA"/>
    <w:rsid w:val="00A62F5D"/>
    <w:rsid w:val="00A64351"/>
    <w:rsid w:val="00A643AC"/>
    <w:rsid w:val="00A64957"/>
    <w:rsid w:val="00A64A55"/>
    <w:rsid w:val="00A6560C"/>
    <w:rsid w:val="00A6582E"/>
    <w:rsid w:val="00A67807"/>
    <w:rsid w:val="00A67B53"/>
    <w:rsid w:val="00A67E4B"/>
    <w:rsid w:val="00A70266"/>
    <w:rsid w:val="00A70D86"/>
    <w:rsid w:val="00A724BD"/>
    <w:rsid w:val="00A72BFF"/>
    <w:rsid w:val="00A7320B"/>
    <w:rsid w:val="00A73586"/>
    <w:rsid w:val="00A73BE5"/>
    <w:rsid w:val="00A7427A"/>
    <w:rsid w:val="00A750A2"/>
    <w:rsid w:val="00A75202"/>
    <w:rsid w:val="00A7584A"/>
    <w:rsid w:val="00A7597B"/>
    <w:rsid w:val="00A75AB6"/>
    <w:rsid w:val="00A75D8C"/>
    <w:rsid w:val="00A7695D"/>
    <w:rsid w:val="00A769F6"/>
    <w:rsid w:val="00A76F15"/>
    <w:rsid w:val="00A77D50"/>
    <w:rsid w:val="00A77F97"/>
    <w:rsid w:val="00A80256"/>
    <w:rsid w:val="00A809DC"/>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674"/>
    <w:rsid w:val="00A91786"/>
    <w:rsid w:val="00A91FE6"/>
    <w:rsid w:val="00A9221A"/>
    <w:rsid w:val="00A92227"/>
    <w:rsid w:val="00A929D3"/>
    <w:rsid w:val="00A92D3A"/>
    <w:rsid w:val="00A93418"/>
    <w:rsid w:val="00A9345C"/>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40CA"/>
    <w:rsid w:val="00AA4825"/>
    <w:rsid w:val="00AA4A59"/>
    <w:rsid w:val="00AA4F86"/>
    <w:rsid w:val="00AA5D8E"/>
    <w:rsid w:val="00AA61B3"/>
    <w:rsid w:val="00AA6442"/>
    <w:rsid w:val="00AA65E1"/>
    <w:rsid w:val="00AA71B6"/>
    <w:rsid w:val="00AA71E3"/>
    <w:rsid w:val="00AA7495"/>
    <w:rsid w:val="00AB0FA5"/>
    <w:rsid w:val="00AB1CBA"/>
    <w:rsid w:val="00AB25C6"/>
    <w:rsid w:val="00AB26E9"/>
    <w:rsid w:val="00AB2EFC"/>
    <w:rsid w:val="00AB3358"/>
    <w:rsid w:val="00AB3AF1"/>
    <w:rsid w:val="00AB483B"/>
    <w:rsid w:val="00AB4986"/>
    <w:rsid w:val="00AB5F1A"/>
    <w:rsid w:val="00AB67C7"/>
    <w:rsid w:val="00AB6F51"/>
    <w:rsid w:val="00AB701F"/>
    <w:rsid w:val="00AB7414"/>
    <w:rsid w:val="00AB7702"/>
    <w:rsid w:val="00AB7D49"/>
    <w:rsid w:val="00AC0565"/>
    <w:rsid w:val="00AC0AEB"/>
    <w:rsid w:val="00AC0DAF"/>
    <w:rsid w:val="00AC12D5"/>
    <w:rsid w:val="00AC293E"/>
    <w:rsid w:val="00AC2B55"/>
    <w:rsid w:val="00AC2C45"/>
    <w:rsid w:val="00AC2F5D"/>
    <w:rsid w:val="00AC3419"/>
    <w:rsid w:val="00AC436D"/>
    <w:rsid w:val="00AC457C"/>
    <w:rsid w:val="00AC5265"/>
    <w:rsid w:val="00AC6102"/>
    <w:rsid w:val="00AC610C"/>
    <w:rsid w:val="00AC644A"/>
    <w:rsid w:val="00AC7316"/>
    <w:rsid w:val="00AC7CF7"/>
    <w:rsid w:val="00AD0DBE"/>
    <w:rsid w:val="00AD15DE"/>
    <w:rsid w:val="00AD1ABD"/>
    <w:rsid w:val="00AD36A2"/>
    <w:rsid w:val="00AD3C9F"/>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D24"/>
    <w:rsid w:val="00B00F84"/>
    <w:rsid w:val="00B01B12"/>
    <w:rsid w:val="00B01DB9"/>
    <w:rsid w:val="00B02042"/>
    <w:rsid w:val="00B02310"/>
    <w:rsid w:val="00B03B27"/>
    <w:rsid w:val="00B04297"/>
    <w:rsid w:val="00B04F39"/>
    <w:rsid w:val="00B05187"/>
    <w:rsid w:val="00B05460"/>
    <w:rsid w:val="00B0590E"/>
    <w:rsid w:val="00B06C12"/>
    <w:rsid w:val="00B102D1"/>
    <w:rsid w:val="00B10336"/>
    <w:rsid w:val="00B11525"/>
    <w:rsid w:val="00B11545"/>
    <w:rsid w:val="00B11C4C"/>
    <w:rsid w:val="00B1314F"/>
    <w:rsid w:val="00B131BA"/>
    <w:rsid w:val="00B13990"/>
    <w:rsid w:val="00B13B51"/>
    <w:rsid w:val="00B157FF"/>
    <w:rsid w:val="00B15FE8"/>
    <w:rsid w:val="00B175B6"/>
    <w:rsid w:val="00B202F4"/>
    <w:rsid w:val="00B20B97"/>
    <w:rsid w:val="00B21AD8"/>
    <w:rsid w:val="00B21B7F"/>
    <w:rsid w:val="00B22304"/>
    <w:rsid w:val="00B2478D"/>
    <w:rsid w:val="00B250D5"/>
    <w:rsid w:val="00B2613E"/>
    <w:rsid w:val="00B26CFB"/>
    <w:rsid w:val="00B27348"/>
    <w:rsid w:val="00B2766C"/>
    <w:rsid w:val="00B27BFD"/>
    <w:rsid w:val="00B30130"/>
    <w:rsid w:val="00B30CDE"/>
    <w:rsid w:val="00B31354"/>
    <w:rsid w:val="00B32D49"/>
    <w:rsid w:val="00B34C42"/>
    <w:rsid w:val="00B34FF3"/>
    <w:rsid w:val="00B3601C"/>
    <w:rsid w:val="00B36EB7"/>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BF7"/>
    <w:rsid w:val="00B50072"/>
    <w:rsid w:val="00B52135"/>
    <w:rsid w:val="00B52E2A"/>
    <w:rsid w:val="00B52E52"/>
    <w:rsid w:val="00B53AD1"/>
    <w:rsid w:val="00B53F51"/>
    <w:rsid w:val="00B54454"/>
    <w:rsid w:val="00B545D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7417"/>
    <w:rsid w:val="00B81B5C"/>
    <w:rsid w:val="00B822BC"/>
    <w:rsid w:val="00B82437"/>
    <w:rsid w:val="00B8261F"/>
    <w:rsid w:val="00B843DF"/>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62F3"/>
    <w:rsid w:val="00BA633E"/>
    <w:rsid w:val="00BA7377"/>
    <w:rsid w:val="00BA7D9B"/>
    <w:rsid w:val="00BB05E4"/>
    <w:rsid w:val="00BB0662"/>
    <w:rsid w:val="00BB0A02"/>
    <w:rsid w:val="00BB219D"/>
    <w:rsid w:val="00BB2EF9"/>
    <w:rsid w:val="00BB33CB"/>
    <w:rsid w:val="00BB382E"/>
    <w:rsid w:val="00BB39E9"/>
    <w:rsid w:val="00BB3AFD"/>
    <w:rsid w:val="00BB5F55"/>
    <w:rsid w:val="00BB7767"/>
    <w:rsid w:val="00BB7D96"/>
    <w:rsid w:val="00BB7F7E"/>
    <w:rsid w:val="00BC02B0"/>
    <w:rsid w:val="00BC064F"/>
    <w:rsid w:val="00BC068F"/>
    <w:rsid w:val="00BC1852"/>
    <w:rsid w:val="00BC24A4"/>
    <w:rsid w:val="00BC263B"/>
    <w:rsid w:val="00BC51E7"/>
    <w:rsid w:val="00BC5C79"/>
    <w:rsid w:val="00BC5C98"/>
    <w:rsid w:val="00BC65FC"/>
    <w:rsid w:val="00BC740F"/>
    <w:rsid w:val="00BD0353"/>
    <w:rsid w:val="00BD0CC3"/>
    <w:rsid w:val="00BD0E4A"/>
    <w:rsid w:val="00BD12AC"/>
    <w:rsid w:val="00BD2231"/>
    <w:rsid w:val="00BD34F9"/>
    <w:rsid w:val="00BD3AA3"/>
    <w:rsid w:val="00BD3E2D"/>
    <w:rsid w:val="00BD57B1"/>
    <w:rsid w:val="00BD58AF"/>
    <w:rsid w:val="00BD5CFE"/>
    <w:rsid w:val="00BD5D20"/>
    <w:rsid w:val="00BD64D2"/>
    <w:rsid w:val="00BD76DB"/>
    <w:rsid w:val="00BD777E"/>
    <w:rsid w:val="00BE09D7"/>
    <w:rsid w:val="00BE0AE9"/>
    <w:rsid w:val="00BE2D62"/>
    <w:rsid w:val="00BE2EB1"/>
    <w:rsid w:val="00BE31C9"/>
    <w:rsid w:val="00BE3448"/>
    <w:rsid w:val="00BE4B38"/>
    <w:rsid w:val="00BE4D1B"/>
    <w:rsid w:val="00BE590C"/>
    <w:rsid w:val="00BF01CE"/>
    <w:rsid w:val="00BF103A"/>
    <w:rsid w:val="00BF1853"/>
    <w:rsid w:val="00BF1ABD"/>
    <w:rsid w:val="00BF30EF"/>
    <w:rsid w:val="00BF519A"/>
    <w:rsid w:val="00BF64EB"/>
    <w:rsid w:val="00BF7079"/>
    <w:rsid w:val="00BF714C"/>
    <w:rsid w:val="00BF7156"/>
    <w:rsid w:val="00BF7272"/>
    <w:rsid w:val="00BF7B0C"/>
    <w:rsid w:val="00BF7D26"/>
    <w:rsid w:val="00C0002E"/>
    <w:rsid w:val="00C01B9E"/>
    <w:rsid w:val="00C01EB1"/>
    <w:rsid w:val="00C0275B"/>
    <w:rsid w:val="00C02D53"/>
    <w:rsid w:val="00C0320B"/>
    <w:rsid w:val="00C039CC"/>
    <w:rsid w:val="00C03CDD"/>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45B6"/>
    <w:rsid w:val="00C15351"/>
    <w:rsid w:val="00C172AC"/>
    <w:rsid w:val="00C17E89"/>
    <w:rsid w:val="00C17F9B"/>
    <w:rsid w:val="00C20C37"/>
    <w:rsid w:val="00C20CA4"/>
    <w:rsid w:val="00C20DA7"/>
    <w:rsid w:val="00C218D7"/>
    <w:rsid w:val="00C23E4D"/>
    <w:rsid w:val="00C2424D"/>
    <w:rsid w:val="00C24E69"/>
    <w:rsid w:val="00C26256"/>
    <w:rsid w:val="00C2692D"/>
    <w:rsid w:val="00C26D57"/>
    <w:rsid w:val="00C30004"/>
    <w:rsid w:val="00C30C87"/>
    <w:rsid w:val="00C32E6B"/>
    <w:rsid w:val="00C332C2"/>
    <w:rsid w:val="00C333A5"/>
    <w:rsid w:val="00C33884"/>
    <w:rsid w:val="00C338CC"/>
    <w:rsid w:val="00C33EB3"/>
    <w:rsid w:val="00C33F93"/>
    <w:rsid w:val="00C347BA"/>
    <w:rsid w:val="00C34966"/>
    <w:rsid w:val="00C35252"/>
    <w:rsid w:val="00C353CA"/>
    <w:rsid w:val="00C36192"/>
    <w:rsid w:val="00C36420"/>
    <w:rsid w:val="00C3648D"/>
    <w:rsid w:val="00C3671F"/>
    <w:rsid w:val="00C36C06"/>
    <w:rsid w:val="00C36F21"/>
    <w:rsid w:val="00C37846"/>
    <w:rsid w:val="00C37B4A"/>
    <w:rsid w:val="00C40BE4"/>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29C8"/>
    <w:rsid w:val="00C53369"/>
    <w:rsid w:val="00C533D1"/>
    <w:rsid w:val="00C53971"/>
    <w:rsid w:val="00C55325"/>
    <w:rsid w:val="00C55674"/>
    <w:rsid w:val="00C5569B"/>
    <w:rsid w:val="00C565BC"/>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3834"/>
    <w:rsid w:val="00C7413F"/>
    <w:rsid w:val="00C7458B"/>
    <w:rsid w:val="00C74C29"/>
    <w:rsid w:val="00C75815"/>
    <w:rsid w:val="00C7591C"/>
    <w:rsid w:val="00C7694B"/>
    <w:rsid w:val="00C77134"/>
    <w:rsid w:val="00C77A76"/>
    <w:rsid w:val="00C77EA7"/>
    <w:rsid w:val="00C800BD"/>
    <w:rsid w:val="00C80300"/>
    <w:rsid w:val="00C81C81"/>
    <w:rsid w:val="00C81E71"/>
    <w:rsid w:val="00C81FED"/>
    <w:rsid w:val="00C827E0"/>
    <w:rsid w:val="00C830A7"/>
    <w:rsid w:val="00C840DF"/>
    <w:rsid w:val="00C85031"/>
    <w:rsid w:val="00C8554D"/>
    <w:rsid w:val="00C85608"/>
    <w:rsid w:val="00C860BC"/>
    <w:rsid w:val="00C86153"/>
    <w:rsid w:val="00C864C0"/>
    <w:rsid w:val="00C86F33"/>
    <w:rsid w:val="00C875DA"/>
    <w:rsid w:val="00C87ADD"/>
    <w:rsid w:val="00C9050A"/>
    <w:rsid w:val="00C9156C"/>
    <w:rsid w:val="00C91D2F"/>
    <w:rsid w:val="00C930B7"/>
    <w:rsid w:val="00C94716"/>
    <w:rsid w:val="00C953B2"/>
    <w:rsid w:val="00C96A72"/>
    <w:rsid w:val="00C9729B"/>
    <w:rsid w:val="00C97CA7"/>
    <w:rsid w:val="00CA1304"/>
    <w:rsid w:val="00CA1C76"/>
    <w:rsid w:val="00CA2090"/>
    <w:rsid w:val="00CA280A"/>
    <w:rsid w:val="00CA2857"/>
    <w:rsid w:val="00CA291B"/>
    <w:rsid w:val="00CA315B"/>
    <w:rsid w:val="00CA3387"/>
    <w:rsid w:val="00CA37A3"/>
    <w:rsid w:val="00CA3FB1"/>
    <w:rsid w:val="00CA43CA"/>
    <w:rsid w:val="00CA777D"/>
    <w:rsid w:val="00CB0FDB"/>
    <w:rsid w:val="00CB1753"/>
    <w:rsid w:val="00CB2D35"/>
    <w:rsid w:val="00CB30B1"/>
    <w:rsid w:val="00CB368B"/>
    <w:rsid w:val="00CB3C46"/>
    <w:rsid w:val="00CB483B"/>
    <w:rsid w:val="00CB4AE6"/>
    <w:rsid w:val="00CB562F"/>
    <w:rsid w:val="00CB61EB"/>
    <w:rsid w:val="00CB6469"/>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255A"/>
    <w:rsid w:val="00CD2D24"/>
    <w:rsid w:val="00CD2FF4"/>
    <w:rsid w:val="00CD3C50"/>
    <w:rsid w:val="00CD42A9"/>
    <w:rsid w:val="00CD450D"/>
    <w:rsid w:val="00CD51AF"/>
    <w:rsid w:val="00CD56D6"/>
    <w:rsid w:val="00CD67B3"/>
    <w:rsid w:val="00CD7F39"/>
    <w:rsid w:val="00CE0F45"/>
    <w:rsid w:val="00CE1542"/>
    <w:rsid w:val="00CE3462"/>
    <w:rsid w:val="00CE34F4"/>
    <w:rsid w:val="00CE373D"/>
    <w:rsid w:val="00CE3816"/>
    <w:rsid w:val="00CE4381"/>
    <w:rsid w:val="00CE5F70"/>
    <w:rsid w:val="00CE651E"/>
    <w:rsid w:val="00CE72CC"/>
    <w:rsid w:val="00CF0497"/>
    <w:rsid w:val="00CF0562"/>
    <w:rsid w:val="00CF0D32"/>
    <w:rsid w:val="00CF14DC"/>
    <w:rsid w:val="00CF17D2"/>
    <w:rsid w:val="00CF1B9A"/>
    <w:rsid w:val="00CF2221"/>
    <w:rsid w:val="00CF22B3"/>
    <w:rsid w:val="00CF3AE6"/>
    <w:rsid w:val="00CF3C00"/>
    <w:rsid w:val="00CF45C6"/>
    <w:rsid w:val="00CF6880"/>
    <w:rsid w:val="00CF6A1D"/>
    <w:rsid w:val="00CF7AF6"/>
    <w:rsid w:val="00D0118F"/>
    <w:rsid w:val="00D03017"/>
    <w:rsid w:val="00D0314D"/>
    <w:rsid w:val="00D036AE"/>
    <w:rsid w:val="00D03AD7"/>
    <w:rsid w:val="00D043A7"/>
    <w:rsid w:val="00D057B5"/>
    <w:rsid w:val="00D06351"/>
    <w:rsid w:val="00D06CD7"/>
    <w:rsid w:val="00D07402"/>
    <w:rsid w:val="00D07D31"/>
    <w:rsid w:val="00D1080F"/>
    <w:rsid w:val="00D11A5C"/>
    <w:rsid w:val="00D121A1"/>
    <w:rsid w:val="00D126F0"/>
    <w:rsid w:val="00D13BE3"/>
    <w:rsid w:val="00D1485E"/>
    <w:rsid w:val="00D15489"/>
    <w:rsid w:val="00D15C2B"/>
    <w:rsid w:val="00D15D57"/>
    <w:rsid w:val="00D1671C"/>
    <w:rsid w:val="00D1713B"/>
    <w:rsid w:val="00D17AE2"/>
    <w:rsid w:val="00D2042B"/>
    <w:rsid w:val="00D20583"/>
    <w:rsid w:val="00D205FF"/>
    <w:rsid w:val="00D21A2C"/>
    <w:rsid w:val="00D2215A"/>
    <w:rsid w:val="00D2279D"/>
    <w:rsid w:val="00D22B40"/>
    <w:rsid w:val="00D22BA9"/>
    <w:rsid w:val="00D22DE2"/>
    <w:rsid w:val="00D235D6"/>
    <w:rsid w:val="00D23618"/>
    <w:rsid w:val="00D24638"/>
    <w:rsid w:val="00D253B3"/>
    <w:rsid w:val="00D2553C"/>
    <w:rsid w:val="00D262B1"/>
    <w:rsid w:val="00D26335"/>
    <w:rsid w:val="00D26404"/>
    <w:rsid w:val="00D26468"/>
    <w:rsid w:val="00D26BB5"/>
    <w:rsid w:val="00D27F03"/>
    <w:rsid w:val="00D30C32"/>
    <w:rsid w:val="00D31CA4"/>
    <w:rsid w:val="00D31FBC"/>
    <w:rsid w:val="00D32097"/>
    <w:rsid w:val="00D321B9"/>
    <w:rsid w:val="00D32C62"/>
    <w:rsid w:val="00D32CB4"/>
    <w:rsid w:val="00D32D71"/>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57F5B"/>
    <w:rsid w:val="00D57F8C"/>
    <w:rsid w:val="00D60A8B"/>
    <w:rsid w:val="00D61A14"/>
    <w:rsid w:val="00D624A2"/>
    <w:rsid w:val="00D6288F"/>
    <w:rsid w:val="00D62A42"/>
    <w:rsid w:val="00D63292"/>
    <w:rsid w:val="00D63767"/>
    <w:rsid w:val="00D63E33"/>
    <w:rsid w:val="00D63F57"/>
    <w:rsid w:val="00D64441"/>
    <w:rsid w:val="00D66235"/>
    <w:rsid w:val="00D70638"/>
    <w:rsid w:val="00D712D9"/>
    <w:rsid w:val="00D71380"/>
    <w:rsid w:val="00D725A1"/>
    <w:rsid w:val="00D735F8"/>
    <w:rsid w:val="00D74A02"/>
    <w:rsid w:val="00D74CA1"/>
    <w:rsid w:val="00D74E12"/>
    <w:rsid w:val="00D75032"/>
    <w:rsid w:val="00D7526B"/>
    <w:rsid w:val="00D7574F"/>
    <w:rsid w:val="00D777A7"/>
    <w:rsid w:val="00D81EEB"/>
    <w:rsid w:val="00D82E2D"/>
    <w:rsid w:val="00D84B91"/>
    <w:rsid w:val="00D85BD7"/>
    <w:rsid w:val="00D86AC1"/>
    <w:rsid w:val="00D86B1D"/>
    <w:rsid w:val="00D86B28"/>
    <w:rsid w:val="00D87F0D"/>
    <w:rsid w:val="00D903D1"/>
    <w:rsid w:val="00D92185"/>
    <w:rsid w:val="00D92685"/>
    <w:rsid w:val="00D933DC"/>
    <w:rsid w:val="00D93615"/>
    <w:rsid w:val="00D936ED"/>
    <w:rsid w:val="00D93B6C"/>
    <w:rsid w:val="00D943D2"/>
    <w:rsid w:val="00D94EB1"/>
    <w:rsid w:val="00D955FB"/>
    <w:rsid w:val="00D95D58"/>
    <w:rsid w:val="00D95D5D"/>
    <w:rsid w:val="00D97316"/>
    <w:rsid w:val="00D973DF"/>
    <w:rsid w:val="00D97D81"/>
    <w:rsid w:val="00DA42FF"/>
    <w:rsid w:val="00DA4686"/>
    <w:rsid w:val="00DA4873"/>
    <w:rsid w:val="00DA4FF3"/>
    <w:rsid w:val="00DA5642"/>
    <w:rsid w:val="00DA5647"/>
    <w:rsid w:val="00DA5F7B"/>
    <w:rsid w:val="00DA6EB5"/>
    <w:rsid w:val="00DA7261"/>
    <w:rsid w:val="00DA7DF1"/>
    <w:rsid w:val="00DB0B47"/>
    <w:rsid w:val="00DB13B8"/>
    <w:rsid w:val="00DB194E"/>
    <w:rsid w:val="00DB2423"/>
    <w:rsid w:val="00DB294C"/>
    <w:rsid w:val="00DB2A44"/>
    <w:rsid w:val="00DB2B33"/>
    <w:rsid w:val="00DB2F55"/>
    <w:rsid w:val="00DB3463"/>
    <w:rsid w:val="00DB3C5A"/>
    <w:rsid w:val="00DB4026"/>
    <w:rsid w:val="00DB4F7D"/>
    <w:rsid w:val="00DB5BC6"/>
    <w:rsid w:val="00DB66D3"/>
    <w:rsid w:val="00DB6C6A"/>
    <w:rsid w:val="00DC0AA4"/>
    <w:rsid w:val="00DC1553"/>
    <w:rsid w:val="00DC1A27"/>
    <w:rsid w:val="00DC1F28"/>
    <w:rsid w:val="00DC35E4"/>
    <w:rsid w:val="00DC36B8"/>
    <w:rsid w:val="00DC3DC4"/>
    <w:rsid w:val="00DC48EE"/>
    <w:rsid w:val="00DC510D"/>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E14A7"/>
    <w:rsid w:val="00DE19A1"/>
    <w:rsid w:val="00DE22D9"/>
    <w:rsid w:val="00DE2443"/>
    <w:rsid w:val="00DE245E"/>
    <w:rsid w:val="00DE27BC"/>
    <w:rsid w:val="00DE3EC9"/>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4300"/>
    <w:rsid w:val="00DF6A5B"/>
    <w:rsid w:val="00DF7987"/>
    <w:rsid w:val="00E00003"/>
    <w:rsid w:val="00E005F2"/>
    <w:rsid w:val="00E03267"/>
    <w:rsid w:val="00E041C7"/>
    <w:rsid w:val="00E043CB"/>
    <w:rsid w:val="00E045D3"/>
    <w:rsid w:val="00E04AD9"/>
    <w:rsid w:val="00E07001"/>
    <w:rsid w:val="00E07B38"/>
    <w:rsid w:val="00E1053D"/>
    <w:rsid w:val="00E10AE8"/>
    <w:rsid w:val="00E110BD"/>
    <w:rsid w:val="00E11670"/>
    <w:rsid w:val="00E11F34"/>
    <w:rsid w:val="00E1295E"/>
    <w:rsid w:val="00E1349E"/>
    <w:rsid w:val="00E14386"/>
    <w:rsid w:val="00E1451D"/>
    <w:rsid w:val="00E1472B"/>
    <w:rsid w:val="00E1570D"/>
    <w:rsid w:val="00E16784"/>
    <w:rsid w:val="00E16D04"/>
    <w:rsid w:val="00E1795D"/>
    <w:rsid w:val="00E20796"/>
    <w:rsid w:val="00E21216"/>
    <w:rsid w:val="00E21C1C"/>
    <w:rsid w:val="00E22397"/>
    <w:rsid w:val="00E228A5"/>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143"/>
    <w:rsid w:val="00E35947"/>
    <w:rsid w:val="00E36801"/>
    <w:rsid w:val="00E36CB2"/>
    <w:rsid w:val="00E37D66"/>
    <w:rsid w:val="00E37D82"/>
    <w:rsid w:val="00E40A32"/>
    <w:rsid w:val="00E40F04"/>
    <w:rsid w:val="00E4114E"/>
    <w:rsid w:val="00E41942"/>
    <w:rsid w:val="00E42B9F"/>
    <w:rsid w:val="00E4380F"/>
    <w:rsid w:val="00E44F67"/>
    <w:rsid w:val="00E46351"/>
    <w:rsid w:val="00E465D8"/>
    <w:rsid w:val="00E46A0A"/>
    <w:rsid w:val="00E46AF8"/>
    <w:rsid w:val="00E47B95"/>
    <w:rsid w:val="00E513DF"/>
    <w:rsid w:val="00E521E1"/>
    <w:rsid w:val="00E5275C"/>
    <w:rsid w:val="00E534BC"/>
    <w:rsid w:val="00E53990"/>
    <w:rsid w:val="00E5495B"/>
    <w:rsid w:val="00E54DE3"/>
    <w:rsid w:val="00E558B9"/>
    <w:rsid w:val="00E558C9"/>
    <w:rsid w:val="00E55D1D"/>
    <w:rsid w:val="00E564BC"/>
    <w:rsid w:val="00E56FB4"/>
    <w:rsid w:val="00E577ED"/>
    <w:rsid w:val="00E57894"/>
    <w:rsid w:val="00E614A4"/>
    <w:rsid w:val="00E62B07"/>
    <w:rsid w:val="00E62B3E"/>
    <w:rsid w:val="00E63B32"/>
    <w:rsid w:val="00E64029"/>
    <w:rsid w:val="00E64E02"/>
    <w:rsid w:val="00E6540F"/>
    <w:rsid w:val="00E65480"/>
    <w:rsid w:val="00E6616F"/>
    <w:rsid w:val="00E67705"/>
    <w:rsid w:val="00E679A0"/>
    <w:rsid w:val="00E71464"/>
    <w:rsid w:val="00E71791"/>
    <w:rsid w:val="00E71BC6"/>
    <w:rsid w:val="00E72B1F"/>
    <w:rsid w:val="00E72D5A"/>
    <w:rsid w:val="00E735C3"/>
    <w:rsid w:val="00E73EDE"/>
    <w:rsid w:val="00E74EB0"/>
    <w:rsid w:val="00E751EA"/>
    <w:rsid w:val="00E76059"/>
    <w:rsid w:val="00E764E3"/>
    <w:rsid w:val="00E76BA9"/>
    <w:rsid w:val="00E77298"/>
    <w:rsid w:val="00E81164"/>
    <w:rsid w:val="00E8192B"/>
    <w:rsid w:val="00E8315F"/>
    <w:rsid w:val="00E84537"/>
    <w:rsid w:val="00E852A2"/>
    <w:rsid w:val="00E85A15"/>
    <w:rsid w:val="00E86994"/>
    <w:rsid w:val="00E87830"/>
    <w:rsid w:val="00E87F92"/>
    <w:rsid w:val="00E90E7A"/>
    <w:rsid w:val="00E91158"/>
    <w:rsid w:val="00E91549"/>
    <w:rsid w:val="00E91B11"/>
    <w:rsid w:val="00E9271A"/>
    <w:rsid w:val="00E936AF"/>
    <w:rsid w:val="00E93B73"/>
    <w:rsid w:val="00E9526C"/>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3575"/>
    <w:rsid w:val="00EB3CBD"/>
    <w:rsid w:val="00EB3E0B"/>
    <w:rsid w:val="00EB4152"/>
    <w:rsid w:val="00EB4550"/>
    <w:rsid w:val="00EB63D8"/>
    <w:rsid w:val="00EB6504"/>
    <w:rsid w:val="00EB683A"/>
    <w:rsid w:val="00EB78C8"/>
    <w:rsid w:val="00EB78EC"/>
    <w:rsid w:val="00EC05DD"/>
    <w:rsid w:val="00EC3077"/>
    <w:rsid w:val="00EC36EF"/>
    <w:rsid w:val="00EC3EDA"/>
    <w:rsid w:val="00EC4910"/>
    <w:rsid w:val="00EC4998"/>
    <w:rsid w:val="00EC5166"/>
    <w:rsid w:val="00EC5518"/>
    <w:rsid w:val="00EC6095"/>
    <w:rsid w:val="00EC6238"/>
    <w:rsid w:val="00EC70AF"/>
    <w:rsid w:val="00EC71DC"/>
    <w:rsid w:val="00EC76DA"/>
    <w:rsid w:val="00ED1D8C"/>
    <w:rsid w:val="00ED1F92"/>
    <w:rsid w:val="00ED2025"/>
    <w:rsid w:val="00ED31FF"/>
    <w:rsid w:val="00ED38E4"/>
    <w:rsid w:val="00ED4D27"/>
    <w:rsid w:val="00ED5347"/>
    <w:rsid w:val="00ED6687"/>
    <w:rsid w:val="00ED715D"/>
    <w:rsid w:val="00ED78A6"/>
    <w:rsid w:val="00EE0333"/>
    <w:rsid w:val="00EE126B"/>
    <w:rsid w:val="00EE26E5"/>
    <w:rsid w:val="00EE2F7E"/>
    <w:rsid w:val="00EE3363"/>
    <w:rsid w:val="00EE36BF"/>
    <w:rsid w:val="00EE497F"/>
    <w:rsid w:val="00EE53EA"/>
    <w:rsid w:val="00EE551A"/>
    <w:rsid w:val="00EE5674"/>
    <w:rsid w:val="00EE602A"/>
    <w:rsid w:val="00EE6A31"/>
    <w:rsid w:val="00EE7973"/>
    <w:rsid w:val="00EF0AF6"/>
    <w:rsid w:val="00EF0FB2"/>
    <w:rsid w:val="00EF10C9"/>
    <w:rsid w:val="00EF15D8"/>
    <w:rsid w:val="00EF191B"/>
    <w:rsid w:val="00EF2136"/>
    <w:rsid w:val="00EF33E5"/>
    <w:rsid w:val="00EF3564"/>
    <w:rsid w:val="00EF3A73"/>
    <w:rsid w:val="00EF3F7D"/>
    <w:rsid w:val="00EF4F00"/>
    <w:rsid w:val="00EF6369"/>
    <w:rsid w:val="00EF66DD"/>
    <w:rsid w:val="00EF7571"/>
    <w:rsid w:val="00EF7BDC"/>
    <w:rsid w:val="00EF7D2D"/>
    <w:rsid w:val="00F0039F"/>
    <w:rsid w:val="00F02DCD"/>
    <w:rsid w:val="00F0460D"/>
    <w:rsid w:val="00F0507B"/>
    <w:rsid w:val="00F06A51"/>
    <w:rsid w:val="00F079DF"/>
    <w:rsid w:val="00F117AC"/>
    <w:rsid w:val="00F120D3"/>
    <w:rsid w:val="00F124D1"/>
    <w:rsid w:val="00F126D6"/>
    <w:rsid w:val="00F12E77"/>
    <w:rsid w:val="00F13A97"/>
    <w:rsid w:val="00F13B5F"/>
    <w:rsid w:val="00F13CAA"/>
    <w:rsid w:val="00F13CDD"/>
    <w:rsid w:val="00F13D58"/>
    <w:rsid w:val="00F14ADA"/>
    <w:rsid w:val="00F151A0"/>
    <w:rsid w:val="00F1559A"/>
    <w:rsid w:val="00F1599A"/>
    <w:rsid w:val="00F168CD"/>
    <w:rsid w:val="00F168FE"/>
    <w:rsid w:val="00F178DD"/>
    <w:rsid w:val="00F214DB"/>
    <w:rsid w:val="00F22F38"/>
    <w:rsid w:val="00F23123"/>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973"/>
    <w:rsid w:val="00F40A93"/>
    <w:rsid w:val="00F413F9"/>
    <w:rsid w:val="00F42E1E"/>
    <w:rsid w:val="00F43951"/>
    <w:rsid w:val="00F4457D"/>
    <w:rsid w:val="00F4545C"/>
    <w:rsid w:val="00F465F5"/>
    <w:rsid w:val="00F466B9"/>
    <w:rsid w:val="00F47FCA"/>
    <w:rsid w:val="00F5024E"/>
    <w:rsid w:val="00F504B3"/>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2282"/>
    <w:rsid w:val="00F833C4"/>
    <w:rsid w:val="00F83EE3"/>
    <w:rsid w:val="00F84BC1"/>
    <w:rsid w:val="00F86D2E"/>
    <w:rsid w:val="00F87A53"/>
    <w:rsid w:val="00F9288C"/>
    <w:rsid w:val="00F94195"/>
    <w:rsid w:val="00F9498B"/>
    <w:rsid w:val="00F952D8"/>
    <w:rsid w:val="00F9571E"/>
    <w:rsid w:val="00F95A21"/>
    <w:rsid w:val="00F95E55"/>
    <w:rsid w:val="00F96258"/>
    <w:rsid w:val="00F9650E"/>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1DAF"/>
    <w:rsid w:val="00FB2FF3"/>
    <w:rsid w:val="00FB3892"/>
    <w:rsid w:val="00FB3C1D"/>
    <w:rsid w:val="00FB4039"/>
    <w:rsid w:val="00FB4291"/>
    <w:rsid w:val="00FB43CA"/>
    <w:rsid w:val="00FB486A"/>
    <w:rsid w:val="00FB4C7C"/>
    <w:rsid w:val="00FB7333"/>
    <w:rsid w:val="00FB77DF"/>
    <w:rsid w:val="00FC118E"/>
    <w:rsid w:val="00FC1207"/>
    <w:rsid w:val="00FC200D"/>
    <w:rsid w:val="00FC2706"/>
    <w:rsid w:val="00FC3895"/>
    <w:rsid w:val="00FC406A"/>
    <w:rsid w:val="00FC42B0"/>
    <w:rsid w:val="00FC4BB5"/>
    <w:rsid w:val="00FC556F"/>
    <w:rsid w:val="00FC700E"/>
    <w:rsid w:val="00FC7864"/>
    <w:rsid w:val="00FC7F47"/>
    <w:rsid w:val="00FD06BC"/>
    <w:rsid w:val="00FD0EA0"/>
    <w:rsid w:val="00FD105B"/>
    <w:rsid w:val="00FD21BC"/>
    <w:rsid w:val="00FD304B"/>
    <w:rsid w:val="00FD4989"/>
    <w:rsid w:val="00FD4FC4"/>
    <w:rsid w:val="00FD5085"/>
    <w:rsid w:val="00FD5650"/>
    <w:rsid w:val="00FD5D1B"/>
    <w:rsid w:val="00FD5D55"/>
    <w:rsid w:val="00FD5F29"/>
    <w:rsid w:val="00FD61E1"/>
    <w:rsid w:val="00FD632E"/>
    <w:rsid w:val="00FD7DDE"/>
    <w:rsid w:val="00FD7F73"/>
    <w:rsid w:val="00FD7F83"/>
    <w:rsid w:val="00FE013D"/>
    <w:rsid w:val="00FE23B8"/>
    <w:rsid w:val="00FE2552"/>
    <w:rsid w:val="00FE3536"/>
    <w:rsid w:val="00FE3F6C"/>
    <w:rsid w:val="00FE481C"/>
    <w:rsid w:val="00FE4EA6"/>
    <w:rsid w:val="00FE5C63"/>
    <w:rsid w:val="00FE6202"/>
    <w:rsid w:val="00FE6898"/>
    <w:rsid w:val="00FF06FA"/>
    <w:rsid w:val="00FF164C"/>
    <w:rsid w:val="00FF2811"/>
    <w:rsid w:val="00FF3A05"/>
    <w:rsid w:val="00FF3B3C"/>
    <w:rsid w:val="00FF4C4F"/>
    <w:rsid w:val="00FF77D9"/>
    <w:rsid w:val="00FF7E44"/>
    <w:rsid w:val="250C7D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75B78"/>
  <w15:docId w15:val="{799A5352-B068-4E95-8427-2B23CA5E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styleId="af9">
    <w:name w:val="Revision"/>
    <w:hidden/>
    <w:uiPriority w:val="99"/>
    <w:unhideWhenUsed/>
    <w:rsid w:val="00B875D3"/>
    <w:rPr>
      <w:rFonts w:ascii="Arial" w:hAnsi="Arial"/>
      <w:szCs w:val="22"/>
      <w:lang w:eastAsia="en-US"/>
    </w:rPr>
  </w:style>
  <w:style w:type="character" w:customStyle="1" w:styleId="B1Zchn">
    <w:name w:val="B1 Zchn"/>
    <w:qFormat/>
    <w:rsid w:val="00A7320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811763">
      <w:bodyDiv w:val="1"/>
      <w:marLeft w:val="0"/>
      <w:marRight w:val="0"/>
      <w:marTop w:val="0"/>
      <w:marBottom w:val="0"/>
      <w:divBdr>
        <w:top w:val="none" w:sz="0" w:space="0" w:color="auto"/>
        <w:left w:val="none" w:sz="0" w:space="0" w:color="auto"/>
        <w:bottom w:val="none" w:sz="0" w:space="0" w:color="auto"/>
        <w:right w:val="none" w:sz="0" w:space="0" w:color="auto"/>
      </w:divBdr>
    </w:div>
    <w:div w:id="653140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2.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customXml/itemProps4.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5.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2423</TotalTime>
  <Pages>6</Pages>
  <Words>2022</Words>
  <Characters>11527</Characters>
  <Application>Microsoft Office Word</Application>
  <DocSecurity>0</DocSecurity>
  <Lines>96</Lines>
  <Paragraphs>27</Paragraphs>
  <ScaleCrop>false</ScaleCrop>
  <Company>Ericsson</Company>
  <LinksUpToDate>false</LinksUpToDate>
  <CharactersWithSpaces>13522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191</cp:revision>
  <cp:lastPrinted>2017-06-13T15:21:00Z</cp:lastPrinted>
  <dcterms:created xsi:type="dcterms:W3CDTF">2023-11-03T02:11:00Z</dcterms:created>
  <dcterms:modified xsi:type="dcterms:W3CDTF">2024-05-10T07:40:00Z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2052-12.1.0.15712</vt:lpwstr>
  </property>
  <property fmtid="{D5CDD505-2E9C-101B-9397-08002B2CF9AE}" pid="27" name="ICV">
    <vt:lpwstr>979C4F9ECC194384961410650E32BE24_12</vt:lpwstr>
  </property>
</Properties>
</file>